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690 от 25 октября 2019 г.</w:t>
      </w:r>
    </w:p>
    <w:p>
      <w:pPr>
        <w:pStyle w:val="Heading2"/>
        <w:rPr/>
      </w:pPr>
      <w:r>
        <w:rPr/>
        <w:t xml:space="preserve">Об определении и внедрении ключевых показателей эффективности работы центров занятости населения </w:t>
      </w:r>
    </w:p>
    <w:p>
      <w:pPr>
        <w:pStyle w:val="TextBody"/>
        <w:rPr/>
      </w:pPr>
      <w:r>
        <w:rPr/>
        <w:t>В соответствии с планом мероприятий по реализации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занятости», предусмотренным приложением  № 1 к паспорту федерального проекта «Поддержка занятости и повышения эффективности рынка труда для обеспечения производительности труда» (приложение № 3 к протоколу заседания проектного комитета по национальному проекту «Производительность труда и поддержка занятости» от 18 декабря 2018 г. № 4)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ключевые показатели эффективности работы центров занятости населения (далее – ключевые показатели)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Определить, что ключевые показатели применяются к центрам занятости населения, в которых реализуются пилотные проекты по повышению эффективности деятельности центров занятости населения в рамках федерального проекта «Поддержка занятости и повышение эффективности рынка труда для обеспечения роста производительности труда» (далее - пилотные центры занятости).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занятости населения (М.В. Кирсанов) обеспечить ежегодно, до 1 марта, проведение оценки ключевых показателей с учетом их динамики и сравнительного анализа по субъектам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Федерации, участвующим в реализации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установлении руководителям центров занятости населения выплат стимулирующего характера осуществлять оценку динамики ключевых показателей;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ежегодно, до 15 февраля, направлять в Департамент занятости населения (М.В. Кирсанов) информацию о значениях ключевых показателей (по каждому пилотному центру занятости с указанием численности рабочей силы на территории, им обслуживаемой).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