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 15 от 18 ноября 2019 г.</w:t>
      </w:r>
    </w:p>
    <w:p>
      <w:pPr>
        <w:pStyle w:val="Heading2"/>
        <w:rPr/>
      </w:pPr>
      <w:r>
        <w:rPr/>
        <w:t>Протокол № 15 заседания Межведомственной комиссии по определению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w:t>
      </w:r>
    </w:p>
    <w:p>
      <w:pPr>
        <w:pStyle w:val="TextBody"/>
        <w:rPr/>
      </w:pPr>
      <w:r>
        <w:rPr>
          <w:rStyle w:val="StrongEmphasis"/>
        </w:rPr>
        <w:t>Присутствовали:</w:t>
      </w:r>
    </w:p>
    <w:tbl>
      <w:tblPr>
        <w:tblW w:w="9600" w:type="dxa"/>
        <w:jc w:val="left"/>
        <w:tblInd w:w="28" w:type="dxa"/>
        <w:tblBorders/>
        <w:tblCellMar>
          <w:top w:w="28" w:type="dxa"/>
          <w:left w:w="28" w:type="dxa"/>
          <w:bottom w:w="28" w:type="dxa"/>
          <w:right w:w="28" w:type="dxa"/>
        </w:tblCellMar>
      </w:tblPr>
      <w:tblGrid>
        <w:gridCol w:w="3535"/>
        <w:gridCol w:w="6065"/>
      </w:tblGrid>
      <w:tr>
        <w:trPr/>
        <w:tc>
          <w:tcPr>
            <w:tcW w:w="3535" w:type="dxa"/>
            <w:tcBorders/>
            <w:shd w:fill="auto" w:val="clear"/>
            <w:vAlign w:val="center"/>
          </w:tcPr>
          <w:p>
            <w:pPr>
              <w:pStyle w:val="TableContents"/>
              <w:rPr/>
            </w:pPr>
            <w:r>
              <w:rPr/>
              <w:t>Кирсанов</w:t>
            </w:r>
          </w:p>
          <w:p>
            <w:pPr>
              <w:pStyle w:val="TableContents"/>
              <w:spacing w:before="0" w:after="283"/>
              <w:rPr/>
            </w:pPr>
            <w:r>
              <w:rPr/>
              <w:t>Михаил Владимирович</w:t>
            </w:r>
          </w:p>
        </w:tc>
        <w:tc>
          <w:tcPr>
            <w:tcW w:w="6065" w:type="dxa"/>
            <w:tcBorders/>
            <w:shd w:fill="auto" w:val="clear"/>
            <w:vAlign w:val="center"/>
          </w:tcPr>
          <w:p>
            <w:pPr>
              <w:pStyle w:val="TableContents"/>
              <w:rPr/>
            </w:pPr>
            <w:r>
              <w:rPr/>
              <w:t>директор Департамента занятости населения Минтруда России (заместитель председателя)</w:t>
            </w:r>
          </w:p>
          <w:p>
            <w:pPr>
              <w:pStyle w:val="TableContents"/>
              <w:spacing w:before="0" w:after="283"/>
              <w:rPr/>
            </w:pPr>
            <w:r>
              <w:rPr/>
              <w:t> </w:t>
            </w:r>
          </w:p>
        </w:tc>
      </w:tr>
      <w:tr>
        <w:trPr/>
        <w:tc>
          <w:tcPr>
            <w:tcW w:w="3535" w:type="dxa"/>
            <w:tcBorders/>
            <w:shd w:fill="auto" w:val="clear"/>
            <w:vAlign w:val="center"/>
          </w:tcPr>
          <w:p>
            <w:pPr>
              <w:pStyle w:val="TableContents"/>
              <w:rPr/>
            </w:pPr>
            <w:r>
              <w:rPr/>
              <w:t>Седаков</w:t>
            </w:r>
          </w:p>
          <w:p>
            <w:pPr>
              <w:pStyle w:val="TableContents"/>
              <w:spacing w:before="0" w:after="283"/>
              <w:rPr/>
            </w:pPr>
            <w:r>
              <w:rPr/>
              <w:t>Геннадий Николаевич</w:t>
            </w:r>
          </w:p>
        </w:tc>
        <w:tc>
          <w:tcPr>
            <w:tcW w:w="6065" w:type="dxa"/>
            <w:tcBorders/>
            <w:shd w:fill="auto" w:val="clear"/>
            <w:vAlign w:val="center"/>
          </w:tcPr>
          <w:p>
            <w:pPr>
              <w:pStyle w:val="TableContents"/>
              <w:rPr/>
            </w:pPr>
            <w:r>
              <w:rPr/>
              <w:t>заместитель директора Департамента занятости населения Минтруда России (заместитель председателя)</w:t>
            </w:r>
          </w:p>
          <w:p>
            <w:pPr>
              <w:pStyle w:val="TableContents"/>
              <w:spacing w:before="0" w:after="283"/>
              <w:rPr/>
            </w:pPr>
            <w:r>
              <w:rPr/>
              <w:t> </w:t>
            </w:r>
          </w:p>
        </w:tc>
      </w:tr>
      <w:tr>
        <w:trPr/>
        <w:tc>
          <w:tcPr>
            <w:tcW w:w="3535" w:type="dxa"/>
            <w:tcBorders/>
            <w:shd w:fill="auto" w:val="clear"/>
            <w:vAlign w:val="center"/>
          </w:tcPr>
          <w:p>
            <w:pPr>
              <w:pStyle w:val="TableContents"/>
              <w:rPr/>
            </w:pPr>
            <w:r>
              <w:rPr/>
              <w:t>Мыльников</w:t>
            </w:r>
          </w:p>
          <w:p>
            <w:pPr>
              <w:pStyle w:val="TableContents"/>
              <w:spacing w:before="0" w:after="283"/>
              <w:rPr/>
            </w:pPr>
            <w:r>
              <w:rPr/>
              <w:t>Дмитрий Александрович</w:t>
            </w:r>
          </w:p>
        </w:tc>
        <w:tc>
          <w:tcPr>
            <w:tcW w:w="6065" w:type="dxa"/>
            <w:tcBorders/>
            <w:shd w:fill="auto" w:val="clear"/>
            <w:vAlign w:val="center"/>
          </w:tcPr>
          <w:p>
            <w:pPr>
              <w:pStyle w:val="TableContents"/>
              <w:spacing w:before="0" w:after="283"/>
              <w:rPr/>
            </w:pPr>
            <w:r>
              <w:rPr/>
              <w:t>начальник отдела трудовой миграции Департамента занятости населения Минтруда России</w:t>
            </w:r>
          </w:p>
        </w:tc>
      </w:tr>
      <w:tr>
        <w:trPr/>
        <w:tc>
          <w:tcPr>
            <w:tcW w:w="3535" w:type="dxa"/>
            <w:tcBorders/>
            <w:shd w:fill="auto" w:val="clear"/>
            <w:vAlign w:val="center"/>
          </w:tcPr>
          <w:p>
            <w:pPr>
              <w:pStyle w:val="TableContents"/>
              <w:rPr/>
            </w:pPr>
            <w:r>
              <w:rPr/>
              <w:t>Низов</w:t>
            </w:r>
          </w:p>
          <w:p>
            <w:pPr>
              <w:pStyle w:val="TableContents"/>
              <w:spacing w:before="0" w:after="283"/>
              <w:rPr/>
            </w:pPr>
            <w:r>
              <w:rPr/>
              <w:t>Михаил Игоревич</w:t>
            </w:r>
          </w:p>
        </w:tc>
        <w:tc>
          <w:tcPr>
            <w:tcW w:w="6065" w:type="dxa"/>
            <w:tcBorders/>
            <w:shd w:fill="auto" w:val="clear"/>
            <w:vAlign w:val="center"/>
          </w:tcPr>
          <w:p>
            <w:pPr>
              <w:pStyle w:val="TableContents"/>
              <w:spacing w:before="0" w:after="283"/>
              <w:rPr/>
            </w:pPr>
            <w:r>
              <w:rPr/>
              <w:t>советник отдела трудовой миграции Департамента занятости населения Минтруда России (ответственный секретарь)</w:t>
            </w:r>
          </w:p>
        </w:tc>
      </w:tr>
      <w:tr>
        <w:trPr/>
        <w:tc>
          <w:tcPr>
            <w:tcW w:w="3535" w:type="dxa"/>
            <w:tcBorders/>
            <w:shd w:fill="auto" w:val="clear"/>
            <w:vAlign w:val="center"/>
          </w:tcPr>
          <w:p>
            <w:pPr>
              <w:pStyle w:val="TableContents"/>
              <w:rPr/>
            </w:pPr>
            <w:r>
              <w:rPr/>
              <w:t>Парфенцева</w:t>
            </w:r>
          </w:p>
          <w:p>
            <w:pPr>
              <w:pStyle w:val="TableContents"/>
              <w:spacing w:before="0" w:after="283"/>
              <w:rPr/>
            </w:pPr>
            <w:r>
              <w:rPr/>
              <w:t>Ольга Александровна</w:t>
            </w:r>
          </w:p>
        </w:tc>
        <w:tc>
          <w:tcPr>
            <w:tcW w:w="6065" w:type="dxa"/>
            <w:tcBorders/>
            <w:shd w:fill="auto" w:val="clear"/>
            <w:vAlign w:val="center"/>
          </w:tcPr>
          <w:p>
            <w:pPr>
              <w:pStyle w:val="TableContents"/>
              <w:spacing w:before="0" w:after="283"/>
              <w:rPr/>
            </w:pPr>
            <w:r>
              <w:rPr/>
              <w:t>начальник отдела экономических аспектов демографической политики Департамента социального развития Минэкономразвития России</w:t>
            </w:r>
          </w:p>
        </w:tc>
      </w:tr>
      <w:tr>
        <w:trPr/>
        <w:tc>
          <w:tcPr>
            <w:tcW w:w="3535" w:type="dxa"/>
            <w:tcBorders/>
            <w:shd w:fill="auto" w:val="clear"/>
            <w:vAlign w:val="center"/>
          </w:tcPr>
          <w:p>
            <w:pPr>
              <w:pStyle w:val="TableContents"/>
              <w:rPr/>
            </w:pPr>
            <w:r>
              <w:rPr/>
              <w:t>Чистова</w:t>
            </w:r>
          </w:p>
          <w:p>
            <w:pPr>
              <w:pStyle w:val="TableContents"/>
              <w:spacing w:before="0" w:after="283"/>
              <w:rPr/>
            </w:pPr>
            <w:r>
              <w:rPr/>
              <w:t>Елена Афанасьевна</w:t>
            </w:r>
          </w:p>
        </w:tc>
        <w:tc>
          <w:tcPr>
            <w:tcW w:w="6065" w:type="dxa"/>
            <w:tcBorders/>
            <w:shd w:fill="auto" w:val="clear"/>
            <w:vAlign w:val="center"/>
          </w:tcPr>
          <w:p>
            <w:pPr>
              <w:pStyle w:val="TableContents"/>
              <w:spacing w:before="0" w:after="283"/>
              <w:rPr/>
            </w:pPr>
            <w:r>
              <w:rPr/>
              <w:t>начальник отдела реализации мер активной политики занятости Управления планирования, взаимодействия с регионами и контроля Роструда</w:t>
            </w:r>
          </w:p>
        </w:tc>
      </w:tr>
      <w:tr>
        <w:trPr/>
        <w:tc>
          <w:tcPr>
            <w:tcW w:w="3535" w:type="dxa"/>
            <w:tcBorders/>
            <w:shd w:fill="auto" w:val="clear"/>
            <w:vAlign w:val="center"/>
          </w:tcPr>
          <w:p>
            <w:pPr>
              <w:pStyle w:val="TableContents"/>
              <w:rPr/>
            </w:pPr>
            <w:r>
              <w:rPr/>
              <w:t>Коденко</w:t>
            </w:r>
          </w:p>
          <w:p>
            <w:pPr>
              <w:pStyle w:val="TableContents"/>
              <w:spacing w:before="0" w:after="283"/>
              <w:rPr/>
            </w:pPr>
            <w:r>
              <w:rPr/>
              <w:t>Дмитрий Сергеевич</w:t>
            </w:r>
          </w:p>
        </w:tc>
        <w:tc>
          <w:tcPr>
            <w:tcW w:w="6065" w:type="dxa"/>
            <w:tcBorders/>
            <w:shd w:fill="auto" w:val="clear"/>
            <w:vAlign w:val="center"/>
          </w:tcPr>
          <w:p>
            <w:pPr>
              <w:pStyle w:val="TableContents"/>
              <w:rPr/>
            </w:pPr>
            <w:r>
              <w:rPr/>
              <w:t>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w:t>
            </w:r>
          </w:p>
          <w:p>
            <w:pPr>
              <w:pStyle w:val="TableContents"/>
              <w:spacing w:before="0" w:after="283"/>
              <w:rPr/>
            </w:pPr>
            <w:r>
              <w:rPr/>
              <w:t> </w:t>
            </w:r>
          </w:p>
        </w:tc>
      </w:tr>
      <w:tr>
        <w:trPr/>
        <w:tc>
          <w:tcPr>
            <w:tcW w:w="3535" w:type="dxa"/>
            <w:tcBorders/>
            <w:shd w:fill="auto" w:val="clear"/>
            <w:vAlign w:val="center"/>
          </w:tcPr>
          <w:p>
            <w:pPr>
              <w:pStyle w:val="TableContents"/>
              <w:rPr/>
            </w:pPr>
            <w:r>
              <w:rPr/>
              <w:t>Каноков</w:t>
            </w:r>
          </w:p>
          <w:p>
            <w:pPr>
              <w:pStyle w:val="TableContents"/>
              <w:spacing w:before="0" w:after="283"/>
              <w:rPr/>
            </w:pPr>
            <w:r>
              <w:rPr/>
              <w:t>Казбек Борисович</w:t>
            </w:r>
          </w:p>
        </w:tc>
        <w:tc>
          <w:tcPr>
            <w:tcW w:w="6065" w:type="dxa"/>
            <w:tcBorders/>
            <w:shd w:fill="auto" w:val="clear"/>
            <w:vAlign w:val="center"/>
          </w:tcPr>
          <w:p>
            <w:pPr>
              <w:pStyle w:val="TableContents"/>
              <w:rPr/>
            </w:pPr>
            <w:r>
              <w:rPr/>
              <w:t>начальник отдела мониторинга показателей развития личных подсобных хозяйств Департамента развития сельских территорий Минсельхоза России</w:t>
            </w:r>
          </w:p>
          <w:p>
            <w:pPr>
              <w:pStyle w:val="TableContents"/>
              <w:spacing w:before="0" w:after="283"/>
              <w:rPr/>
            </w:pPr>
            <w:r>
              <w:rPr/>
              <w:t> </w:t>
            </w:r>
          </w:p>
        </w:tc>
      </w:tr>
      <w:tr>
        <w:trPr/>
        <w:tc>
          <w:tcPr>
            <w:tcW w:w="3535" w:type="dxa"/>
            <w:tcBorders/>
            <w:shd w:fill="auto" w:val="clear"/>
            <w:vAlign w:val="center"/>
          </w:tcPr>
          <w:p>
            <w:pPr>
              <w:pStyle w:val="TableContents"/>
              <w:rPr/>
            </w:pPr>
            <w:r>
              <w:rPr/>
              <w:t>Щеглова</w:t>
            </w:r>
          </w:p>
          <w:p>
            <w:pPr>
              <w:pStyle w:val="TableContents"/>
              <w:spacing w:before="0" w:after="283"/>
              <w:rPr/>
            </w:pPr>
            <w:r>
              <w:rPr/>
              <w:t>Инна Сергеевна</w:t>
            </w:r>
          </w:p>
        </w:tc>
        <w:tc>
          <w:tcPr>
            <w:tcW w:w="6065" w:type="dxa"/>
            <w:tcBorders/>
            <w:shd w:fill="auto" w:val="clear"/>
            <w:vAlign w:val="center"/>
          </w:tcPr>
          <w:p>
            <w:pPr>
              <w:pStyle w:val="TableContents"/>
              <w:rPr/>
            </w:pPr>
            <w:r>
              <w:rPr/>
              <w:t>министр труда и социальной защиты населения Забайкальского края</w:t>
            </w:r>
          </w:p>
          <w:p>
            <w:pPr>
              <w:pStyle w:val="TableContents"/>
              <w:spacing w:before="0" w:after="283"/>
              <w:rPr/>
            </w:pPr>
            <w:r>
              <w:rPr/>
              <w:t> </w:t>
            </w:r>
          </w:p>
        </w:tc>
      </w:tr>
      <w:tr>
        <w:trPr/>
        <w:tc>
          <w:tcPr>
            <w:tcW w:w="3535" w:type="dxa"/>
            <w:tcBorders/>
            <w:shd w:fill="auto" w:val="clear"/>
            <w:vAlign w:val="center"/>
          </w:tcPr>
          <w:p>
            <w:pPr>
              <w:pStyle w:val="TableContents"/>
              <w:rPr/>
            </w:pPr>
            <w:r>
              <w:rPr/>
              <w:t>Шаманина</w:t>
            </w:r>
          </w:p>
          <w:p>
            <w:pPr>
              <w:pStyle w:val="TableContents"/>
              <w:spacing w:before="0" w:after="283"/>
              <w:rPr/>
            </w:pPr>
            <w:r>
              <w:rPr/>
              <w:t>Ольга Викторовна</w:t>
            </w:r>
          </w:p>
        </w:tc>
        <w:tc>
          <w:tcPr>
            <w:tcW w:w="6065" w:type="dxa"/>
            <w:tcBorders/>
            <w:shd w:fill="auto" w:val="clear"/>
            <w:vAlign w:val="center"/>
          </w:tcPr>
          <w:p>
            <w:pPr>
              <w:pStyle w:val="TableContents"/>
              <w:rPr/>
            </w:pPr>
            <w:r>
              <w:rPr/>
              <w:t>и.о. начальника Департамента труда и занятости населения Томской области</w:t>
            </w:r>
          </w:p>
          <w:p>
            <w:pPr>
              <w:pStyle w:val="TableContents"/>
              <w:spacing w:before="0" w:after="283"/>
              <w:rPr/>
            </w:pPr>
            <w:r>
              <w:rPr/>
              <w:t> </w:t>
            </w:r>
          </w:p>
        </w:tc>
      </w:tr>
      <w:tr>
        <w:trPr/>
        <w:tc>
          <w:tcPr>
            <w:tcW w:w="3535" w:type="dxa"/>
            <w:tcBorders/>
            <w:shd w:fill="auto" w:val="clear"/>
            <w:vAlign w:val="center"/>
          </w:tcPr>
          <w:p>
            <w:pPr>
              <w:pStyle w:val="TableContents"/>
              <w:rPr/>
            </w:pPr>
            <w:r>
              <w:rPr/>
              <w:t>Варнавская</w:t>
            </w:r>
          </w:p>
          <w:p>
            <w:pPr>
              <w:pStyle w:val="TableContents"/>
              <w:spacing w:before="0" w:after="283"/>
              <w:rPr/>
            </w:pPr>
            <w:r>
              <w:rPr/>
              <w:t>Ирина Павловна</w:t>
            </w:r>
          </w:p>
        </w:tc>
        <w:tc>
          <w:tcPr>
            <w:tcW w:w="6065" w:type="dxa"/>
            <w:tcBorders/>
            <w:shd w:fill="auto" w:val="clear"/>
            <w:vAlign w:val="center"/>
          </w:tcPr>
          <w:p>
            <w:pPr>
              <w:pStyle w:val="TableContents"/>
              <w:rPr/>
            </w:pPr>
            <w:r>
              <w:rPr/>
              <w:t>министр труда и социального развития Омской области</w:t>
            </w:r>
          </w:p>
          <w:p>
            <w:pPr>
              <w:pStyle w:val="TableContents"/>
              <w:spacing w:before="0" w:after="283"/>
              <w:rPr/>
            </w:pPr>
            <w:r>
              <w:rPr/>
              <w:t> </w:t>
            </w:r>
          </w:p>
        </w:tc>
      </w:tr>
      <w:tr>
        <w:trPr/>
        <w:tc>
          <w:tcPr>
            <w:tcW w:w="3535" w:type="dxa"/>
            <w:tcBorders/>
            <w:shd w:fill="auto" w:val="clear"/>
            <w:vAlign w:val="center"/>
          </w:tcPr>
          <w:p>
            <w:pPr>
              <w:pStyle w:val="TableContents"/>
              <w:rPr/>
            </w:pPr>
            <w:r>
              <w:rPr/>
              <w:t>Гурский</w:t>
            </w:r>
          </w:p>
          <w:p>
            <w:pPr>
              <w:pStyle w:val="TableContents"/>
              <w:spacing w:before="0" w:after="283"/>
              <w:rPr/>
            </w:pPr>
            <w:r>
              <w:rPr/>
              <w:t>Илья Сергеевич</w:t>
            </w:r>
          </w:p>
        </w:tc>
        <w:tc>
          <w:tcPr>
            <w:tcW w:w="6065" w:type="dxa"/>
            <w:tcBorders/>
            <w:shd w:fill="auto" w:val="clear"/>
            <w:vAlign w:val="center"/>
          </w:tcPr>
          <w:p>
            <w:pPr>
              <w:pStyle w:val="TableContents"/>
              <w:rPr/>
            </w:pPr>
            <w:r>
              <w:rPr/>
              <w:t>заведующий сектором развития рынка труда Департамента занятости населения Ямало-Ненецкого автономного округа</w:t>
            </w:r>
          </w:p>
          <w:p>
            <w:pPr>
              <w:pStyle w:val="TableContents"/>
              <w:spacing w:before="0" w:after="283"/>
              <w:rPr/>
            </w:pPr>
            <w:r>
              <w:rPr/>
              <w:t> </w:t>
            </w:r>
          </w:p>
        </w:tc>
      </w:tr>
      <w:tr>
        <w:trPr/>
        <w:tc>
          <w:tcPr>
            <w:tcW w:w="3535" w:type="dxa"/>
            <w:tcBorders/>
            <w:shd w:fill="auto" w:val="clear"/>
            <w:vAlign w:val="center"/>
          </w:tcPr>
          <w:p>
            <w:pPr>
              <w:pStyle w:val="TableContents"/>
              <w:rPr/>
            </w:pPr>
            <w:r>
              <w:rPr/>
              <w:t>Антонов</w:t>
            </w:r>
          </w:p>
          <w:p>
            <w:pPr>
              <w:pStyle w:val="TableContents"/>
              <w:spacing w:before="0" w:after="283"/>
              <w:rPr/>
            </w:pPr>
            <w:r>
              <w:rPr/>
              <w:t>Дмитрий Алексеевич</w:t>
            </w:r>
          </w:p>
        </w:tc>
        <w:tc>
          <w:tcPr>
            <w:tcW w:w="6065" w:type="dxa"/>
            <w:tcBorders/>
            <w:shd w:fill="auto" w:val="clear"/>
            <w:vAlign w:val="center"/>
          </w:tcPr>
          <w:p>
            <w:pPr>
              <w:pStyle w:val="TableContents"/>
              <w:rPr/>
            </w:pPr>
            <w:r>
              <w:rPr/>
              <w:t>директор Департамента по труду и занятости населения Свердловской области</w:t>
            </w:r>
          </w:p>
          <w:p>
            <w:pPr>
              <w:pStyle w:val="TableContents"/>
              <w:spacing w:before="0" w:after="283"/>
              <w:rPr/>
            </w:pPr>
            <w:r>
              <w:rPr/>
              <w:t> </w:t>
            </w:r>
          </w:p>
        </w:tc>
      </w:tr>
      <w:tr>
        <w:trPr/>
        <w:tc>
          <w:tcPr>
            <w:tcW w:w="3535" w:type="dxa"/>
            <w:tcBorders/>
            <w:shd w:fill="auto" w:val="clear"/>
            <w:vAlign w:val="center"/>
          </w:tcPr>
          <w:p>
            <w:pPr>
              <w:pStyle w:val="TableContents"/>
              <w:rPr/>
            </w:pPr>
            <w:r>
              <w:rPr/>
              <w:t>Григорян</w:t>
            </w:r>
          </w:p>
          <w:p>
            <w:pPr>
              <w:pStyle w:val="TableContents"/>
              <w:spacing w:before="0" w:after="283"/>
              <w:rPr/>
            </w:pPr>
            <w:r>
              <w:rPr/>
              <w:t>Сергей Рафаэльевич</w:t>
            </w:r>
          </w:p>
        </w:tc>
        <w:tc>
          <w:tcPr>
            <w:tcW w:w="6065" w:type="dxa"/>
            <w:tcBorders/>
            <w:shd w:fill="auto" w:val="clear"/>
            <w:vAlign w:val="center"/>
          </w:tcPr>
          <w:p>
            <w:pPr>
              <w:pStyle w:val="TableContents"/>
              <w:rPr/>
            </w:pPr>
            <w:r>
              <w:rPr/>
              <w:t>начальник управления государственной службы занятости населения Ростовской области</w:t>
            </w:r>
          </w:p>
          <w:p>
            <w:pPr>
              <w:pStyle w:val="TableContents"/>
              <w:spacing w:before="0" w:after="283"/>
              <w:rPr/>
            </w:pPr>
            <w:r>
              <w:rPr/>
              <w:t> </w:t>
            </w:r>
          </w:p>
        </w:tc>
      </w:tr>
      <w:tr>
        <w:trPr/>
        <w:tc>
          <w:tcPr>
            <w:tcW w:w="3535" w:type="dxa"/>
            <w:tcBorders/>
            <w:shd w:fill="auto" w:val="clear"/>
            <w:vAlign w:val="center"/>
          </w:tcPr>
          <w:p>
            <w:pPr>
              <w:pStyle w:val="TableContents"/>
              <w:rPr/>
            </w:pPr>
            <w:r>
              <w:rPr/>
              <w:t>Рогачев</w:t>
            </w:r>
          </w:p>
          <w:p>
            <w:pPr>
              <w:pStyle w:val="TableContents"/>
              <w:spacing w:before="0" w:after="283"/>
              <w:rPr/>
            </w:pPr>
            <w:r>
              <w:rPr/>
              <w:t>Николай Александрович</w:t>
            </w:r>
          </w:p>
        </w:tc>
        <w:tc>
          <w:tcPr>
            <w:tcW w:w="6065" w:type="dxa"/>
            <w:tcBorders/>
            <w:shd w:fill="auto" w:val="clear"/>
            <w:vAlign w:val="center"/>
          </w:tcPr>
          <w:p>
            <w:pPr>
              <w:pStyle w:val="TableContents"/>
              <w:rPr/>
            </w:pPr>
            <w:r>
              <w:rPr/>
              <w:t>первый заместитель председателя Комитета по труду и занятости населения Санкт-Петербурга</w:t>
            </w:r>
          </w:p>
          <w:p>
            <w:pPr>
              <w:pStyle w:val="TableContents"/>
              <w:spacing w:before="0" w:after="283"/>
              <w:rPr/>
            </w:pPr>
            <w:r>
              <w:rPr/>
              <w:t> </w:t>
            </w:r>
          </w:p>
        </w:tc>
      </w:tr>
      <w:tr>
        <w:trPr/>
        <w:tc>
          <w:tcPr>
            <w:tcW w:w="3535" w:type="dxa"/>
            <w:tcBorders/>
            <w:shd w:fill="auto" w:val="clear"/>
            <w:vAlign w:val="center"/>
          </w:tcPr>
          <w:p>
            <w:pPr>
              <w:pStyle w:val="TableContents"/>
              <w:rPr/>
            </w:pPr>
            <w:r>
              <w:rPr/>
              <w:t>Иванов</w:t>
            </w:r>
          </w:p>
          <w:p>
            <w:pPr>
              <w:pStyle w:val="TableContents"/>
              <w:spacing w:before="0" w:after="283"/>
              <w:rPr/>
            </w:pPr>
            <w:r>
              <w:rPr/>
              <w:t>Владимир Геннадьевич</w:t>
            </w:r>
          </w:p>
        </w:tc>
        <w:tc>
          <w:tcPr>
            <w:tcW w:w="6065" w:type="dxa"/>
            <w:tcBorders/>
            <w:shd w:fill="auto" w:val="clear"/>
            <w:vAlign w:val="center"/>
          </w:tcPr>
          <w:p>
            <w:pPr>
              <w:pStyle w:val="TableContents"/>
              <w:rPr/>
            </w:pPr>
            <w:r>
              <w:rPr/>
              <w:t>заместитель министра труда и социальной защиты населения Новгородской области</w:t>
            </w:r>
          </w:p>
          <w:p>
            <w:pPr>
              <w:pStyle w:val="TableContents"/>
              <w:spacing w:before="0" w:after="283"/>
              <w:rPr/>
            </w:pPr>
            <w:r>
              <w:rPr/>
              <w:t> </w:t>
            </w:r>
          </w:p>
        </w:tc>
      </w:tr>
      <w:tr>
        <w:trPr/>
        <w:tc>
          <w:tcPr>
            <w:tcW w:w="3535" w:type="dxa"/>
            <w:tcBorders/>
            <w:shd w:fill="auto" w:val="clear"/>
            <w:vAlign w:val="center"/>
          </w:tcPr>
          <w:p>
            <w:pPr>
              <w:pStyle w:val="TableContents"/>
              <w:rPr/>
            </w:pPr>
            <w:r>
              <w:rPr/>
              <w:t>Капралова</w:t>
            </w:r>
          </w:p>
          <w:p>
            <w:pPr>
              <w:pStyle w:val="TableContents"/>
              <w:spacing w:before="0" w:after="283"/>
              <w:rPr/>
            </w:pPr>
            <w:r>
              <w:rPr/>
              <w:t>Лариса Вячеславовна</w:t>
            </w:r>
          </w:p>
        </w:tc>
        <w:tc>
          <w:tcPr>
            <w:tcW w:w="6065" w:type="dxa"/>
            <w:tcBorders/>
            <w:shd w:fill="auto" w:val="clear"/>
            <w:vAlign w:val="center"/>
          </w:tcPr>
          <w:p>
            <w:pPr>
              <w:pStyle w:val="TableContents"/>
              <w:spacing w:before="0" w:after="283"/>
              <w:rPr/>
            </w:pPr>
            <w:r>
              <w:rPr/>
              <w:t>начальник отдела занятости населения департамента труда и занятости населения министерства труда и социальной защиты Тульской области</w:t>
            </w:r>
          </w:p>
        </w:tc>
      </w:tr>
    </w:tbl>
    <w:p>
      <w:pPr>
        <w:pStyle w:val="TextBody"/>
        <w:rPr/>
      </w:pPr>
      <w:r>
        <w:rPr>
          <w:rStyle w:val="StrongEmphasis"/>
        </w:rPr>
        <w:t>О рассмотрении потребности Амурской, Волгоградской, Вологодской, Иркутской, Кемеровской, Костромской, Ленинградской, Липецкой, Мурманской, Нижегородской, Новгородской, Новосибирской, Омской, Оренбургской, Пензенской, Ростовской, Самарской, Сахалинской, Свердловской, Тамбовской, Томской, Тульской, Тюменской, Ярославской областей, Забайкальского, Краснодарского, Красноярского, Пермского, Ставропольского, Хабаровского краев, Чувашской Республики, Республики Калмыкия, Мордовия, Ямало-Ненецкого автономного округа, города Санкт-Петербурга в привлечении иностранных работников, прибывающих в Российскую Федерацию на основании визы, в том числе увеличении (уменьшении) размера потребности в привлечении иностранных работников на 2019 год </w:t>
      </w:r>
    </w:p>
    <w:p>
      <w:pPr>
        <w:pStyle w:val="TextBody"/>
        <w:rPr/>
      </w:pPr>
      <w:r>
        <w:rPr/>
        <w:t>(Щеглова, Шаманина, Варнавская, Гурский, Антонов, Григорян, Рогачев, Иванов, Капралова, Седаков, Кирсанов)</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Амурской области (от 16 сентября 2019 года № 01-4-4798)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6385 разрешений на работу и 6385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Волгоградской области (от 26 сентября 2019 года № 09-4М/12294)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40 разрешений на работу и 40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Вологодской области (от 15 октября 2019 года № ИХ.01-12802/19)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4 разрешений на работу и 4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Иркутской области (от 31 октября 2019 года № 02-09-6148/19)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335 разрешений на работу и 335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Кемеровской области - Кузбасса (от 30 октября 2019 года № И15-49/8995)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18 разрешений на работу и 18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Костромской области (от 22 октября 2019 года № ОЕ-7704/9)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26 разрешений на работу и 26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Ленинградской области (от 21 октября 2019 года № 4-5255/2019)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1040 разрешений на работу и 1040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Липецкой области (от 31 октября 2019 года № ИТ-3462)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7 разрешений на работу и 7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spacing w:before="0" w:after="0"/>
        <w:ind w:left="707" w:hanging="283"/>
        <w:rPr/>
      </w:pPr>
      <w:r>
        <w:rPr/>
        <w:t xml:space="preserve">Одобрить в полном объеме предложения Мурманской области (от 28 октября 2019 года № 01/3687-АЧ)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103 разрешений на работу и 103 приглашений на въезд в Российскую Федерацию в целях осуществления трудовой деятельности. </w:t>
      </w:r>
    </w:p>
    <w:p>
      <w:pPr>
        <w:pStyle w:val="TextBody"/>
        <w:numPr>
          <w:ilvl w:val="0"/>
          <w:numId w:val="1"/>
        </w:numPr>
        <w:tabs>
          <w:tab w:val="left" w:pos="0" w:leader="none"/>
        </w:tabs>
        <w:ind w:left="707" w:hanging="283"/>
        <w:rPr/>
      </w:pPr>
      <w:r>
        <w:rPr/>
        <w:t xml:space="preserve">По предложениям Нижегородской области приняты решения: </w:t>
      </w:r>
    </w:p>
    <w:p>
      <w:pPr>
        <w:pStyle w:val="TextBody"/>
        <w:rPr/>
      </w:pPr>
      <w:r>
        <w:rPr/>
        <w:t>одобрить в полном объеме предложения (от 11 октября 2019 года № Исх-001-290607/19)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1 разрешения на работу и 1 приглашения на въезд в Российскую Федерацию в целях осуществления трудовой деятельности;</w:t>
      </w:r>
    </w:p>
    <w:p>
      <w:pPr>
        <w:pStyle w:val="TextBody"/>
        <w:rPr/>
      </w:pPr>
      <w:r>
        <w:rPr/>
        <w:t>одобрить в полном объеме предложения (от 11 октября 2019 года № Исх-001-290596/19)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15 разрешений на работу и 15 приглашений на въезд в Российскую Федерацию в целях осуществления трудовой деятельности.</w:t>
      </w:r>
    </w:p>
    <w:p>
      <w:pPr>
        <w:pStyle w:val="TextBody"/>
        <w:numPr>
          <w:ilvl w:val="0"/>
          <w:numId w:val="2"/>
        </w:numPr>
        <w:tabs>
          <w:tab w:val="left" w:pos="0" w:leader="none"/>
        </w:tabs>
        <w:ind w:left="707" w:hanging="283"/>
        <w:rPr/>
      </w:pPr>
      <w:r>
        <w:rPr/>
        <w:t xml:space="preserve">По предложениям Новгородской области приняты решения: </w:t>
      </w:r>
    </w:p>
    <w:p>
      <w:pPr>
        <w:pStyle w:val="TextBody"/>
        <w:rPr/>
      </w:pPr>
      <w:r>
        <w:rPr/>
        <w:t>одобрить в полном объеме предложения (от 11 октября 2019 года № ПО-06-02/4652-и)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5 разрешений на работу и 5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15 октября 2019 года № ПО-06-02/4706-и)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5 разрешений на работу и 5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15 октября 2019 года № ПО-06-02/4705-и)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5 разрешений на работу и 5 приглашений на въезд в Российскую Федерацию в целях осуществления трудовой деятельности.</w:t>
      </w:r>
    </w:p>
    <w:p>
      <w:pPr>
        <w:pStyle w:val="TextBody"/>
        <w:numPr>
          <w:ilvl w:val="0"/>
          <w:numId w:val="3"/>
        </w:numPr>
        <w:tabs>
          <w:tab w:val="left" w:pos="0" w:leader="none"/>
        </w:tabs>
        <w:spacing w:before="0" w:after="0"/>
        <w:ind w:left="707" w:hanging="283"/>
        <w:rPr/>
      </w:pPr>
      <w:r>
        <w:rPr/>
        <w:t xml:space="preserve">Одобрить в полном объеме предложения Новосибирской области (от 5 октября 2019 года № 1165-06/5)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167 разрешений на работу и 167 приглашений на въезд в Российскую Федерацию в целях осуществления трудовой деятельности. </w:t>
      </w:r>
    </w:p>
    <w:p>
      <w:pPr>
        <w:pStyle w:val="TextBody"/>
        <w:numPr>
          <w:ilvl w:val="0"/>
          <w:numId w:val="3"/>
        </w:numPr>
        <w:tabs>
          <w:tab w:val="left" w:pos="0" w:leader="none"/>
        </w:tabs>
        <w:ind w:left="707" w:hanging="283"/>
        <w:rPr/>
      </w:pPr>
      <w:r>
        <w:rPr/>
        <w:t xml:space="preserve">По предложениям Омской области приняты решения: </w:t>
      </w:r>
    </w:p>
    <w:p>
      <w:pPr>
        <w:pStyle w:val="TextBody"/>
        <w:rPr/>
      </w:pPr>
      <w:r>
        <w:rPr/>
        <w:t>одобрить в полном объеме предложения (от 21 октября 2019 года № ИСХ-19/ГБ-1640/01)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4 разрешений на работу и 4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21 октября 2019 года № ИСХ-19/ГБ-1645/01)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145 разрешений на работу и 145 приглашений на въезд в Российскую Федерацию в целях осуществления трудовой деятельности.</w:t>
      </w:r>
    </w:p>
    <w:p>
      <w:pPr>
        <w:pStyle w:val="TextBody"/>
        <w:numPr>
          <w:ilvl w:val="0"/>
          <w:numId w:val="4"/>
        </w:numPr>
        <w:tabs>
          <w:tab w:val="left" w:pos="0" w:leader="none"/>
        </w:tabs>
        <w:ind w:left="707" w:hanging="283"/>
        <w:rPr/>
      </w:pPr>
      <w:r>
        <w:rPr/>
        <w:t xml:space="preserve">По предложениям Оренбургской области приняты решения: </w:t>
      </w:r>
    </w:p>
    <w:p>
      <w:pPr>
        <w:pStyle w:val="TextBody"/>
        <w:rPr/>
      </w:pPr>
      <w:r>
        <w:rPr/>
        <w:t>одобрить в полном объеме предложения (от 15 октября 2019 года № 01/22-1034)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5 разрешений на работу и 5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15 октября 2019 года № 01/22-1047)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 разрешения на работу и 1 приглашения на въезд в Российскую Федерацию в целях осуществления трудовой деятельности.</w:t>
      </w:r>
    </w:p>
    <w:p>
      <w:pPr>
        <w:pStyle w:val="TextBody"/>
        <w:numPr>
          <w:ilvl w:val="0"/>
          <w:numId w:val="5"/>
        </w:numPr>
        <w:tabs>
          <w:tab w:val="left" w:pos="0" w:leader="none"/>
        </w:tabs>
        <w:spacing w:before="0" w:after="0"/>
        <w:ind w:left="707" w:hanging="283"/>
        <w:rPr/>
      </w:pPr>
      <w:r>
        <w:rPr/>
        <w:t xml:space="preserve">Одобрить в полном объеме предложения Пензенской области (от 31 октября 2019 года № 1/9/2225)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61 разрешения на работу и 61 приглашения на въезд в Российскую Федерацию в целях осуществления трудовой деятельности. </w:t>
      </w:r>
    </w:p>
    <w:p>
      <w:pPr>
        <w:pStyle w:val="TextBody"/>
        <w:numPr>
          <w:ilvl w:val="0"/>
          <w:numId w:val="5"/>
        </w:numPr>
        <w:tabs>
          <w:tab w:val="left" w:pos="0" w:leader="none"/>
        </w:tabs>
        <w:ind w:left="707" w:hanging="283"/>
        <w:rPr/>
      </w:pPr>
      <w:r>
        <w:rPr/>
        <w:t xml:space="preserve">По предложениям Ростовской области приняты решения: </w:t>
      </w:r>
    </w:p>
    <w:p>
      <w:pPr>
        <w:pStyle w:val="TextBody"/>
        <w:rPr/>
      </w:pPr>
      <w:r>
        <w:rPr/>
        <w:t>одобрить в полном объеме предложения (от 31 октября 2019 года № 6/1404)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2 разрешений на работу и 2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31 октября 2019 года № 6/1405)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44 разрешений на работу и 44 приглашений на въезд в Российскую Федерацию в целях осуществления трудовой деятельности.</w:t>
      </w:r>
    </w:p>
    <w:p>
      <w:pPr>
        <w:pStyle w:val="TextBody"/>
        <w:numPr>
          <w:ilvl w:val="0"/>
          <w:numId w:val="6"/>
        </w:numPr>
        <w:tabs>
          <w:tab w:val="left" w:pos="0" w:leader="none"/>
        </w:tabs>
        <w:spacing w:before="0" w:after="0"/>
        <w:ind w:left="707" w:hanging="283"/>
        <w:rPr/>
      </w:pPr>
      <w:r>
        <w:rPr/>
        <w:t xml:space="preserve">Одобрить в полном объеме предложения Самарской области (от 31 октября 2019 года № 1-30/7319)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98 разрешений на работу и 98 приглашений на въезд в Российскую Федерацию в целях осуществления трудовой деятельности. </w:t>
      </w:r>
    </w:p>
    <w:p>
      <w:pPr>
        <w:pStyle w:val="TextBody"/>
        <w:numPr>
          <w:ilvl w:val="0"/>
          <w:numId w:val="6"/>
        </w:numPr>
        <w:tabs>
          <w:tab w:val="left" w:pos="0" w:leader="none"/>
        </w:tabs>
        <w:spacing w:before="0" w:after="0"/>
        <w:ind w:left="707" w:hanging="283"/>
        <w:rPr/>
      </w:pPr>
      <w:r>
        <w:rPr/>
        <w:t xml:space="preserve">Одобрить в полном объеме предложения Сахалинской области (от 10 октября 2019 года № 1.9-5673/19)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50 разрешений на работу и 50 приглашений на въезд в Российскую Федерацию в целях осуществления трудовой деятельности. </w:t>
      </w:r>
    </w:p>
    <w:p>
      <w:pPr>
        <w:pStyle w:val="TextBody"/>
        <w:numPr>
          <w:ilvl w:val="0"/>
          <w:numId w:val="6"/>
        </w:numPr>
        <w:tabs>
          <w:tab w:val="left" w:pos="0" w:leader="none"/>
        </w:tabs>
        <w:ind w:left="707" w:hanging="283"/>
        <w:rPr/>
      </w:pPr>
      <w:r>
        <w:rPr/>
        <w:t xml:space="preserve">По предложениям Свердловской области приняты решения: </w:t>
      </w:r>
    </w:p>
    <w:p>
      <w:pPr>
        <w:pStyle w:val="TextBody"/>
        <w:rPr/>
      </w:pPr>
      <w:r>
        <w:rPr/>
        <w:t>одобрить в полном объеме предложения (от 8 октября 2019 года № 01-01-57/12923)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87 разрешений на работу и 87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8 октября 2019 года № 01-01-57/12916)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57 разрешений на работу и 57 приглашений на въезд в Российскую Федерацию в целях осуществления трудовой деятельности.</w:t>
      </w:r>
    </w:p>
    <w:p>
      <w:pPr>
        <w:pStyle w:val="TextBody"/>
        <w:rPr/>
      </w:pPr>
      <w:r>
        <w:rPr/>
        <w:t>Департаменту по труду и занятости населения Свердловской области до 4 марта 2020 года представить в Минтруд России информацию об организации работы по трудоустройству граждан Российской Федерации, в том числе предпенсионного возраста, состоящих на учете в органах службы занятости в качестве безработных по имеющимся у них профессиям к работодателям, привлекающих иностранную рабочую силу,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w:t>
      </w:r>
    </w:p>
    <w:p>
      <w:pPr>
        <w:pStyle w:val="TextBody"/>
        <w:numPr>
          <w:ilvl w:val="0"/>
          <w:numId w:val="7"/>
        </w:numPr>
        <w:tabs>
          <w:tab w:val="left" w:pos="0" w:leader="none"/>
        </w:tabs>
        <w:spacing w:before="0" w:after="0"/>
        <w:ind w:left="707" w:hanging="283"/>
        <w:rPr/>
      </w:pPr>
      <w:r>
        <w:rPr/>
        <w:t xml:space="preserve">Одобрить в полном объеме предложения Тамбовской области (от 28 октября 2019 года № 1.1-02/2876)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40 разрешений на работу и 40 приглашений на въезд в Российскую Федерацию в целях осуществления трудовой деятельности. </w:t>
      </w:r>
    </w:p>
    <w:p>
      <w:pPr>
        <w:pStyle w:val="TextBody"/>
        <w:numPr>
          <w:ilvl w:val="0"/>
          <w:numId w:val="7"/>
        </w:numPr>
        <w:tabs>
          <w:tab w:val="left" w:pos="0" w:leader="none"/>
        </w:tabs>
        <w:ind w:left="707" w:hanging="283"/>
        <w:rPr/>
      </w:pPr>
      <w:r>
        <w:rPr/>
        <w:t xml:space="preserve">По предложениям Томской области приняты решения: </w:t>
      </w:r>
    </w:p>
    <w:p>
      <w:pPr>
        <w:pStyle w:val="TextBody"/>
        <w:rPr/>
      </w:pPr>
      <w:r>
        <w:rPr/>
        <w:t>одобрить в полном объеме предложения (от 25 сентября 2019 года № СЖ-27-1990)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4 разрешений на работу и 4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25 сентября 2019 года № СЖ-27-1989)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16 разрешений на работу и 16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24 октября 2019 года № СЖ-27-2204)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11 разрешений на работу и 11 приглашений на въезд в Российскую Федерацию в целях осуществления трудовой деятельности.</w:t>
      </w:r>
    </w:p>
    <w:p>
      <w:pPr>
        <w:pStyle w:val="TextBody"/>
        <w:numPr>
          <w:ilvl w:val="0"/>
          <w:numId w:val="8"/>
        </w:numPr>
        <w:tabs>
          <w:tab w:val="left" w:pos="0" w:leader="none"/>
        </w:tabs>
        <w:ind w:left="707" w:hanging="283"/>
        <w:rPr/>
      </w:pPr>
      <w:r>
        <w:rPr/>
        <w:t xml:space="preserve">По предложениям Тульской области приняты решения: </w:t>
      </w:r>
    </w:p>
    <w:p>
      <w:pPr>
        <w:pStyle w:val="TextBody"/>
        <w:rPr/>
      </w:pPr>
      <w:r>
        <w:rPr/>
        <w:t>одобрить в полном объеме предложения (от 31 октября 2019 года № 55К-3/1715)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106 разрешений на работу и 106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31 октября 2019 года № 55К-3/1714)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321 разрешения на работу и 321 приглашения на въезд в Российскую Федерацию в целях осуществления трудовой деятельности.</w:t>
      </w:r>
    </w:p>
    <w:p>
      <w:pPr>
        <w:pStyle w:val="TextBody"/>
        <w:numPr>
          <w:ilvl w:val="0"/>
          <w:numId w:val="9"/>
        </w:numPr>
        <w:tabs>
          <w:tab w:val="left" w:pos="0" w:leader="none"/>
        </w:tabs>
        <w:spacing w:before="0" w:after="0"/>
        <w:ind w:left="707" w:hanging="283"/>
        <w:rPr/>
      </w:pPr>
      <w:r>
        <w:rPr/>
        <w:t xml:space="preserve">Одобрить в полном объеме предложения Тюменской области (от 24 сентября 2019 года № 21/5757-19)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1222 разрешений на работу и 1222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Ярославской области (от 8 октября 2019 года № ИХ.01-10896/19)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73 разрешений на работу и 73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ind w:left="707" w:hanging="283"/>
        <w:rPr/>
      </w:pPr>
      <w:r>
        <w:rPr/>
        <w:t xml:space="preserve">По предложениям Забайкальского края приняты решения: </w:t>
      </w:r>
    </w:p>
    <w:p>
      <w:pPr>
        <w:pStyle w:val="TextBody"/>
        <w:rPr/>
      </w:pPr>
      <w:r>
        <w:rPr/>
        <w:t>одобрить в полном объеме предложения (от 10 октября 2019 года № 2270-ММ)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60 разрешений на работу и 60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10 октября 2019 года № 2271-ММ)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1015 разрешений на работу и 1015 приглашений на въезд в Российскую Федерацию в целях осуществления трудовой деятельности.</w:t>
      </w:r>
    </w:p>
    <w:p>
      <w:pPr>
        <w:pStyle w:val="TextBody"/>
        <w:numPr>
          <w:ilvl w:val="0"/>
          <w:numId w:val="10"/>
        </w:numPr>
        <w:tabs>
          <w:tab w:val="left" w:pos="0" w:leader="none"/>
        </w:tabs>
        <w:ind w:left="707" w:hanging="283"/>
        <w:rPr/>
      </w:pPr>
      <w:r>
        <w:rPr/>
        <w:t xml:space="preserve">По предложениям Краснодарского края приняты решения: </w:t>
      </w:r>
    </w:p>
    <w:p>
      <w:pPr>
        <w:pStyle w:val="TextBody"/>
        <w:rPr/>
      </w:pPr>
      <w:r>
        <w:rPr/>
        <w:t>одобрить в полном объеме предложения (от 30 сентября 2019 года № 02-09652/19)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8 разрешений на работу и 8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30 сентября 2019 года № 02-09652/19)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4 разрешений на работу и 4 приглашений на въезд в Российскую Федерацию в целях осуществления трудовой деятельности.</w:t>
      </w:r>
    </w:p>
    <w:p>
      <w:pPr>
        <w:pStyle w:val="TextBody"/>
        <w:numPr>
          <w:ilvl w:val="0"/>
          <w:numId w:val="11"/>
        </w:numPr>
        <w:tabs>
          <w:tab w:val="left" w:pos="0" w:leader="none"/>
        </w:tabs>
        <w:spacing w:before="0" w:after="0"/>
        <w:ind w:left="707" w:hanging="283"/>
        <w:rPr/>
      </w:pPr>
      <w:r>
        <w:rPr/>
        <w:t xml:space="preserve">Одобрить в полном объеме предложения Красноярского края (от 31 октября 2019 года № 3-012565)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6 разрешений на работу и 6 приглашений на въезд в Российскую Федерацию в целях осуществления трудовой деятельности. </w:t>
      </w:r>
    </w:p>
    <w:p>
      <w:pPr>
        <w:pStyle w:val="TextBody"/>
        <w:numPr>
          <w:ilvl w:val="0"/>
          <w:numId w:val="11"/>
        </w:numPr>
        <w:tabs>
          <w:tab w:val="left" w:pos="0" w:leader="none"/>
        </w:tabs>
        <w:spacing w:before="0" w:after="0"/>
        <w:ind w:left="707" w:hanging="283"/>
        <w:rPr/>
      </w:pPr>
      <w:r>
        <w:rPr/>
        <w:t xml:space="preserve">Одобрить в полном объеме предложения Пермского края (от 30 октября 2019 года № СЭД-01-67-4586)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136 разрешений на работу и 136 приглашений на въезд в Российскую Федерацию в целях осуществления трудовой деятельности. </w:t>
      </w:r>
    </w:p>
    <w:p>
      <w:pPr>
        <w:pStyle w:val="TextBody"/>
        <w:numPr>
          <w:ilvl w:val="0"/>
          <w:numId w:val="11"/>
        </w:numPr>
        <w:tabs>
          <w:tab w:val="left" w:pos="0" w:leader="none"/>
        </w:tabs>
        <w:spacing w:before="0" w:after="0"/>
        <w:ind w:left="707" w:hanging="283"/>
        <w:rPr/>
      </w:pPr>
      <w:r>
        <w:rPr/>
        <w:t xml:space="preserve">Одобрить в полном объеме предложения Ставропольского края (от 17 октября 2019 года № 01-35/16331)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11 разрешений на работу и 11 приглашений на въезд в Российскую Федерацию в целях осуществления трудовой деятельности. </w:t>
      </w:r>
    </w:p>
    <w:p>
      <w:pPr>
        <w:pStyle w:val="TextBody"/>
        <w:numPr>
          <w:ilvl w:val="0"/>
          <w:numId w:val="11"/>
        </w:numPr>
        <w:tabs>
          <w:tab w:val="left" w:pos="0" w:leader="none"/>
        </w:tabs>
        <w:spacing w:before="0" w:after="0"/>
        <w:ind w:left="707" w:hanging="283"/>
        <w:rPr/>
      </w:pPr>
      <w:r>
        <w:rPr/>
        <w:t xml:space="preserve">Одобрить в полном объеме предложения Хабаровского края (от 18 октября 2019 года № 12.3.37-22704)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1544 разрешений на работу и 1544 приглашений на въезд в Российскую Федерацию в целях осуществления трудовой деятельности. </w:t>
      </w:r>
    </w:p>
    <w:p>
      <w:pPr>
        <w:pStyle w:val="TextBody"/>
        <w:numPr>
          <w:ilvl w:val="0"/>
          <w:numId w:val="11"/>
        </w:numPr>
        <w:tabs>
          <w:tab w:val="left" w:pos="0" w:leader="none"/>
        </w:tabs>
        <w:spacing w:before="0" w:after="0"/>
        <w:ind w:left="707" w:hanging="283"/>
        <w:rPr/>
      </w:pPr>
      <w:r>
        <w:rPr/>
        <w:t xml:space="preserve">Одобрить в полном объеме предложения Чувашской Республики (от 1 ноября 2019 года № 01/05-14254)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3 разрешений на работу и 3 приглашений на въезд в Российскую Федерацию в целях осуществления трудовой деятельности. </w:t>
      </w:r>
    </w:p>
    <w:p>
      <w:pPr>
        <w:pStyle w:val="TextBody"/>
        <w:numPr>
          <w:ilvl w:val="0"/>
          <w:numId w:val="11"/>
        </w:numPr>
        <w:tabs>
          <w:tab w:val="left" w:pos="0" w:leader="none"/>
        </w:tabs>
        <w:ind w:left="707" w:hanging="283"/>
        <w:rPr/>
      </w:pPr>
      <w:r>
        <w:rPr/>
        <w:t xml:space="preserve">По предложениям Республики Калмыкия приняты решения: </w:t>
      </w:r>
    </w:p>
    <w:p>
      <w:pPr>
        <w:pStyle w:val="TextBody"/>
        <w:rPr/>
      </w:pPr>
      <w:r>
        <w:rPr/>
        <w:t>одобрить в полном объеме предложения (от 4 октября 2019 года № 002-ЮЗ-13-13-1476)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4 разрешений на работу и 4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21 октября 2019 года № 002-ЮЗ-13-13-1764)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40 разрешений на работу и 40 приглашений на въезд в Российскую Федерацию в целях осуществления трудовой деятельности.</w:t>
      </w:r>
    </w:p>
    <w:p>
      <w:pPr>
        <w:pStyle w:val="TextBody"/>
        <w:numPr>
          <w:ilvl w:val="0"/>
          <w:numId w:val="12"/>
        </w:numPr>
        <w:tabs>
          <w:tab w:val="left" w:pos="0" w:leader="none"/>
        </w:tabs>
        <w:spacing w:before="0" w:after="0"/>
        <w:ind w:left="707" w:hanging="283"/>
        <w:rPr/>
      </w:pPr>
      <w:r>
        <w:rPr/>
        <w:t xml:space="preserve">Одобрить в полном объеме предложения Республики Мордовия (от 14 октября 2019 года № 01-08/423)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44 разрешений на работу и 44 приглашений на въезд в Российскую Федерацию в целях осуществления трудовой деятельности. </w:t>
      </w:r>
    </w:p>
    <w:p>
      <w:pPr>
        <w:pStyle w:val="TextBody"/>
        <w:numPr>
          <w:ilvl w:val="0"/>
          <w:numId w:val="12"/>
        </w:numPr>
        <w:tabs>
          <w:tab w:val="left" w:pos="0" w:leader="none"/>
        </w:tabs>
        <w:spacing w:before="0" w:after="0"/>
        <w:ind w:left="707" w:hanging="283"/>
        <w:rPr/>
      </w:pPr>
      <w:r>
        <w:rPr/>
        <w:t xml:space="preserve">Одобрить в полном объеме предложения Ямало-Ненецкого автономного округа (от 25 октября 2019 года № 106-12-04/354)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199 разрешений на работу и 199 приглашений на въезд в Российскую Федерацию в целях осуществления трудовой деятельности. </w:t>
      </w:r>
    </w:p>
    <w:p>
      <w:pPr>
        <w:pStyle w:val="TextBody"/>
        <w:numPr>
          <w:ilvl w:val="0"/>
          <w:numId w:val="12"/>
        </w:numPr>
        <w:tabs>
          <w:tab w:val="left" w:pos="0" w:leader="none"/>
        </w:tabs>
        <w:ind w:left="707" w:hanging="283"/>
        <w:rPr/>
      </w:pPr>
      <w:r>
        <w:rPr/>
        <w:t xml:space="preserve">По предложениям города Санкт-Петербурга приняты решения: </w:t>
      </w:r>
    </w:p>
    <w:p>
      <w:pPr>
        <w:pStyle w:val="TextBody"/>
        <w:rPr/>
      </w:pPr>
      <w:r>
        <w:rPr/>
        <w:t>одобрить в полном объеме предложения (от 9 октября 2019 года № 10-16-5291/19-0-1)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469 разрешений на работу и 469 приглашений на въезд в Российскую Федерацию в целях осуществления трудовой деятельности;</w:t>
      </w:r>
    </w:p>
    <w:p>
      <w:pPr>
        <w:pStyle w:val="TextBody"/>
        <w:rPr/>
      </w:pPr>
      <w:r>
        <w:rPr/>
        <w:t>одобрить в полном объеме предложения (от 9 октября 2019 года № 10-16-5290/19-0-1)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1576 разрешений на работу и 1576 приглашений на въезд в Российскую Федерацию в целях осуществления трудовой деятельности.</w:t>
      </w:r>
    </w:p>
    <w:p>
      <w:pPr>
        <w:pStyle w:val="TextBody"/>
        <w:rPr/>
      </w:pPr>
      <w:r>
        <w:rPr>
          <w:rStyle w:val="StrongEmphasis"/>
        </w:rPr>
        <w:t>Первый заместитель Министра труда и социальной защиты Российской Федерации, председатель комиссии</w:t>
      </w:r>
    </w:p>
    <w:p>
      <w:pPr>
        <w:pStyle w:val="TextBody"/>
        <w:spacing w:before="0" w:after="283"/>
        <w:rPr/>
      </w:pPr>
      <w:r>
        <w:rPr>
          <w:rStyle w:val="StrongEmphasis"/>
        </w:rPr>
        <w:t>А.В. Вовченко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2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2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2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2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2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3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