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729 от 22 ноября 2019 г.</w:t>
      </w:r>
    </w:p>
    <w:p>
      <w:pPr>
        <w:pStyle w:val="Heading2"/>
        <w:rPr/>
      </w:pPr>
      <w:r>
        <w:rPr/>
        <w:t>Об организации участия общероссийских общественных организаций инвалидов в мониторинге реализации положений Конвенции о правах инвалидов на период 2019-2020 годов</w:t>
      </w:r>
    </w:p>
    <w:p>
      <w:pPr>
        <w:pStyle w:val="TextBody"/>
        <w:rPr/>
      </w:pPr>
      <w:r>
        <w:rPr/>
        <w:t>В целях организации участия инвалидов в мониторинге реализации  положений Конвенции о правах инвалидов п р и к а з ы в а ю :</w:t>
      </w:r>
      <w:r>
        <w:rPr>
          <w:rStyle w:val="StrongEmphasis"/>
        </w:rPr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организации участия общероссийских общественных организаций инвалидов в мониторинге реализации положений Конвенции о правах инвалидов на период 2019-2020 годов (далее - 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мероприятий Министерства труда и социальной защиты Российской Федерации по организации участия общероссийских общественных организаций инвалидов в мониторинге реализации положений Конвенции о правах инвалидов на период 2019-2020 годов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согласно приложению № 2.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