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10-9/10/В-140 от 14 января 2020 г.</w:t>
      </w:r>
    </w:p>
    <w:p>
      <w:pPr>
        <w:pStyle w:val="Heading2"/>
        <w:rPr/>
      </w:pPr>
      <w:r>
        <w:rPr/>
        <w:t>«Руководителям организаций, находящихся в ведении Минтруда России»</w:t>
      </w:r>
    </w:p>
    <w:p>
      <w:pPr>
        <w:pStyle w:val="TextBody"/>
        <w:rPr/>
      </w:pPr>
      <w:r>
        <w:rPr/>
        <w:t>В целях обеспечения соблюдения требований антикоррупционного законодательства Российской Федерации работниками подведомственных организаций при представлении сведений о доходах, расходах, об имуществе и обязательствах имущественного характера (далее – сведения о доходах) Министерство труда и социальной защиты Российской Федерации сообщает следующее.</w:t>
      </w:r>
    </w:p>
    <w:p>
      <w:pPr>
        <w:pStyle w:val="TextBody"/>
        <w:rPr/>
      </w:pPr>
      <w:r>
        <w:rPr/>
        <w:t xml:space="preserve">Обновленные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2020 года (за отчетный 2019 год) (далее – Методические рекомендации за отчетный 2019 год) и основные новеллы в Методических рекомендациях за отчетный 2019 год размещены и доступны для скачивания на официальном сайте Министерства в пункте 6 подраздела «Методические материалы» раздела «Противодействие коррупции» по адресу: </w:t>
      </w:r>
      <w:hyperlink r:id="rId2">
        <w:r>
          <w:rPr>
            <w:rStyle w:val="InternetLink"/>
          </w:rPr>
          <w:t>https://rosmintrud.ru/ministry/anticorruption/Methods/13</w:t>
        </w:r>
      </w:hyperlink>
      <w:r>
        <w:rPr/>
        <w:t>.</w:t>
      </w:r>
    </w:p>
    <w:p>
      <w:pPr>
        <w:pStyle w:val="TextBody"/>
        <w:rPr/>
      </w:pPr>
      <w:r>
        <w:rPr/>
        <w:t>Для указания полной и достоверной информации при заполнении справок о доходах целесообразно пользоваться официальными документами: справка о доходах и суммах налога физического лица, выдаваемая работодателем, договоры (купли-продажи, аренды, кредитные договоры и т.д.), свидетельства о государственной регистрации права собственности (выписки из ЕГРН) и иные правоустанавливающие документы, выписки по банковским счетам, заверенные банком или иной кредитной организацией и т.д.</w:t>
      </w:r>
    </w:p>
    <w:p>
      <w:pPr>
        <w:pStyle w:val="TextBody"/>
        <w:rPr/>
      </w:pPr>
      <w:r>
        <w:rPr/>
        <w:t>Кроме того, обращаем внимание, что сведения о своих банковских счетах можно получить в налоговых органах, например, путем подачи заявления через сервис «Личный кабинет налогоплательщика для физических лиц» (раздел: «Обращение в свободной форме»).</w:t>
      </w:r>
    </w:p>
    <w:p>
      <w:pPr>
        <w:pStyle w:val="TextBody"/>
        <w:rPr/>
      </w:pPr>
      <w:r>
        <w:rPr/>
        <w:t xml:space="preserve">Порядок представления заявителю сведений о его банковских счетах размещен на официальном сайте ФНС России по адресу: </w:t>
      </w:r>
      <w:hyperlink r:id="rId3">
        <w:r>
          <w:rPr>
            <w:rStyle w:val="InternetLink"/>
          </w:rPr>
          <w:t>https://www.nalog.ru/rn77/fl/interest/inf_baccount/</w:t>
        </w:r>
      </w:hyperlink>
      <w:r>
        <w:rPr/>
        <w:t>.</w:t>
      </w:r>
    </w:p>
    <w:p>
      <w:pPr>
        <w:pStyle w:val="TextBody"/>
        <w:rPr/>
      </w:pPr>
      <w:r>
        <w:rPr/>
        <w:t>Справки о доходах за 2019 год, представляемые руководителями подведомственных организаций, в обязательном порядке заполняются с использованием специального программного обеспечения «Справки БК» (СПО «Справки БК»).</w:t>
      </w:r>
    </w:p>
    <w:p>
      <w:pPr>
        <w:pStyle w:val="TextBody"/>
        <w:rPr/>
      </w:pPr>
      <w:r>
        <w:rPr/>
        <w:t xml:space="preserve">Указанное программное обеспечение размещено на официальном сайте федеральной государственной информационной системы «Федеральный портал государственной службы и управленческих кадров» (далее – Портал) в информационно-телекоммуникационной сети «Интернет» по ссылке: </w:t>
      </w:r>
      <w:hyperlink r:id="rId4">
        <w:r>
          <w:rPr>
            <w:rStyle w:val="InternetLink"/>
          </w:rPr>
          <w:t>https://gossluzhba.gov.ru/page/index/spravki_bk</w:t>
        </w:r>
      </w:hyperlink>
      <w:r>
        <w:rPr/>
        <w:t>.</w:t>
      </w:r>
    </w:p>
    <w:p>
      <w:pPr>
        <w:pStyle w:val="TextBody"/>
        <w:rPr/>
      </w:pPr>
      <w:r>
        <w:rPr/>
        <w:t>Справки о доходах за 2019 год руководителями подведомственных организаций представляются в отдел профилактики коррупционных и иных правонарушений Департамента управления делами (комната 111) на бумажном носителе и в электронном виде на внешнем носителе электронной информации (компакт-диск (CD, DVD), флэш-накопитель USB или внешний жесткий диск) (файл должен быть сохранен в формате .XSB).</w:t>
      </w:r>
    </w:p>
    <w:p>
      <w:pPr>
        <w:pStyle w:val="TextBody"/>
        <w:rPr/>
      </w:pPr>
      <w:r>
        <w:rPr/>
        <w:t xml:space="preserve">Кроме того, обращаем внимание, что Методические рекомендации по проведению анализа сведений о доходах, расходах, об имуществе и обязательствах имущественного характера размещены на официальном сайте Министерства по адресу: </w:t>
      </w:r>
      <w:hyperlink r:id="rId5">
        <w:r>
          <w:rPr>
            <w:rStyle w:val="InternetLink"/>
          </w:rPr>
          <w:t>https://rosmintrud.ru/ministry/programms/anticorruption/9/12</w:t>
        </w:r>
      </w:hyperlink>
      <w:r>
        <w:rPr/>
        <w:t>.</w:t>
      </w:r>
    </w:p>
    <w:p>
      <w:pPr>
        <w:pStyle w:val="TextBody"/>
        <w:spacing w:before="0" w:after="283"/>
        <w:rPr/>
      </w:pPr>
      <w:r>
        <w:rPr>
          <w:rStyle w:val="StrongEmphasis"/>
        </w:rPr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ministry/anticorruption/Methods/13" TargetMode="External"/><Relationship Id="rId3" Type="http://schemas.openxmlformats.org/officeDocument/2006/relationships/hyperlink" Target="https://www.nalog.ru/rn77/fl/interest/inf_baccount/" TargetMode="External"/><Relationship Id="rId4" Type="http://schemas.openxmlformats.org/officeDocument/2006/relationships/hyperlink" Target="https://gossluzhba.gov.ru/page/index/spravki_bk" TargetMode="External"/><Relationship Id="rId5" Type="http://schemas.openxmlformats.org/officeDocument/2006/relationships/hyperlink" Target="file:///ministry/programms/anticorruption/9/12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