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365н от 23 июня 2020 г.</w:t>
      </w:r>
    </w:p>
    <w:p>
      <w:pPr>
        <w:pStyle w:val="Heading2"/>
        <w:rPr/>
      </w:pPr>
      <w:r>
        <w:rPr/>
        <w:t>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580н»</w:t>
      </w:r>
    </w:p>
    <w:p>
      <w:pPr>
        <w:pStyle w:val="TextBody"/>
        <w:rPr/>
      </w:pPr>
      <w:r>
        <w:rPr/>
        <w:t>В соответствии с пунктом 6 части 1 статьи 18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2016, №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 труда и социальной защиты 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от 29 апреля 2016 г. № 201н (зарегистрирован Министерством юстиции Российской Федерации 1 августа 2016 г., регистрационный № 43040), от 14 июля 2016 г. № 353н (зарегистрирован Министерством юстиции Российской Федерации 8 августа 2016 г., регистрационный № 43140), от 31 октября 2017 г. № 764н (зарегистрирован Министерством юстиции Российской Федерации 22 декабря 2017 г., регистрационный № 49402), от 31 августа 2018 г. № 570н (зарегистрирован Министерством юстиции Российской Федерации 21 сентября 2018 г., регистрационный № 52212), от 3 декабря 2018 г. № 764н (зарегистрирован Министерством юстиции Российской Федерации 17 января 2019 г., регистрационный № 53391), согласно приложению.</w:t>
      </w:r>
    </w:p>
    <w:p>
      <w:pPr>
        <w:pStyle w:val="TextBody"/>
        <w:rPr/>
      </w:pPr>
      <w:r>
        <w:rPr/>
        <w:t>2. Установить,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>
      <w:pPr>
        <w:pStyle w:val="TextBody"/>
        <w:rPr/>
      </w:pPr>
      <w:r>
        <w:rPr/>
        <w:t>3. Настоящий приказ действует до 31 декабря 2020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