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521н от 24 августа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«Специалист по контрактной и претензионной работе при сооружении объектов использования атомной энергии»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стандарт«Специалист по контрактной и претензионной работе при сооружении объектов использования атомной энергии».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