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176н от 31 марта 2020 г. </w:t>
      </w:r>
    </w:p>
    <w:p>
      <w:pPr>
        <w:pStyle w:val="Heading2"/>
        <w:rPr/>
      </w:pPr>
      <w:r>
        <w:rPr/>
        <w:t>«О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по вопросам, связанным с распоряжением средствами материнского (семейного) капитала»</w:t>
      </w:r>
    </w:p>
    <w:p>
      <w:pPr>
        <w:pStyle w:val="TextBody"/>
        <w:rPr/>
      </w:pPr>
      <w:r>
        <w:rPr/>
        <w:t>В целях приведения нормативных правовых актов Министерства здравоохранения и социального развития Российской Федерации и Министерства труда и социальной защиты Российской Федерации в соответствие с законодательством Российской Федерации приказываю:</w:t>
      </w:r>
    </w:p>
    <w:p>
      <w:pPr>
        <w:pStyle w:val="TextBody"/>
        <w:rPr/>
      </w:pPr>
      <w:r>
        <w:rPr/>
        <w:t>1. Внести изменения в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согласно приложению.</w:t>
      </w:r>
    </w:p>
    <w:p>
      <w:pPr>
        <w:pStyle w:val="TextBody"/>
        <w:rPr/>
      </w:pPr>
      <w:r>
        <w:rPr/>
        <w:t>2. Установить, что настоящий приказ вступает в силу по истечении десяти дней после дня официального опубликования, за исключением положений подпунктов "б" и "в" пункта 1, абзаца второго подпункта "а", абзаца второго подпункта "б", подпунктов "в" и "г" пункта 3 приложенных изменений, которые вступают в силу с 1 января 2021 года.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