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280н от 27 мая 2020 г. </w:t>
      </w:r>
    </w:p>
    <w:p>
      <w:pPr>
        <w:pStyle w:val="Heading2"/>
        <w:rPr/>
      </w:pPr>
      <w:r>
        <w:rPr/>
        <w:t>«О внесении изменений в методические указания по осуществлению органами государственной власти субъектов Российской Федерации и администрацией г. Байконура переданных им полномочий Российской Федерации по предоставлению, в том числе по доставке, компенсаций и других выплат гражданам, подвергшимся воздействию радиации, утвержденные приказом Министерства труда и социальной защиты Российской Федерации от 22 апреля 2019 г. № 280н»</w:t>
      </w:r>
    </w:p>
    <w:p>
      <w:pPr>
        <w:pStyle w:val="TextBody"/>
        <w:jc w:val="both"/>
        <w:rPr/>
      </w:pPr>
      <w:r>
        <w:rPr/>
        <w:t>В соответствии с частью первой статьи 7.1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официальный интернет-портал правовой информации (www.pravo.gov.ru) 24 апреля 2020 года N 0001202004240048) 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jc w:val="both"/>
        <w:rPr/>
      </w:pPr>
      <w:r>
        <w:rPr/>
        <w:t>Внести изменения в методические указания по осуществлению органами государственной власти субъектов Российской Федерации и администрацией г. Байконура переданных им полномочий Российской Федерации по предоставлению, в том числе по доставке, компенсаций и других выплат гражданам, подвергшимся воздействию радиации, утвержденные приказом Министерства труда и социальной защиты Российской Федерации от 22 апреля 2019 г. N 280н (зарегистрирован Министерством юстиции Российской Федерации 10 октября 2019 г., регистрационный N 56193), согласно приложению.</w:t>
      </w:r>
    </w:p>
    <w:p>
      <w:pPr>
        <w:pStyle w:val="TextBody"/>
        <w:jc w:val="both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jc w:val="both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