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№751н от 27 октября 2020 г.</w:t>
      </w:r>
    </w:p>
    <w:p>
      <w:pPr>
        <w:pStyle w:val="Heading2"/>
        <w:rPr/>
      </w:pPr>
      <w:r>
        <w:rPr/>
        <w:t>Об утверждении профессионального стандарта «Работник в области обращения с отходами»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в области обращения с отходами».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7 апреля 2014 г. № 203н «Об утверждении профессионального стандарта «Специалист в области обращения с отходами» (зарегистрирован Министерством юстиции Российской Федерации 28 мая 2014 г., регистрационный № 32469);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24 декабря 2015 г. № 1146н «Об утверждении профессионального стандарта «Специалист контроля качества и обеспечения экологической и биологической безопасности в области обращения с отходами» (зарегистрирован Министерством юстиции Российской Федерации 28 января 2016 г., регистрационный № 40856);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38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