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749н от 27 октября 2020 г.</w:t>
      </w:r>
    </w:p>
    <w:p>
      <w:pPr>
        <w:pStyle w:val="Heading2"/>
        <w:rPr/>
      </w:pPr>
      <w:r>
        <w:rPr/>
        <w:t>Об утверждении профессионального стандарта «Работник по логистике в сфере обращения с отходами потребления»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логистике в сфере обращения с отходами потребления».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24 декабря 2015 г. № 1144н «Об утверждении профессионального стандарта «Работник по сортировке твердых коммунальных отходов» (зарегистрирован Министерством юстиции Российской Федерации 28 января 2016 г., регистрационный </w:t>
        <w:br/>
        <w:t xml:space="preserve">№ 40849);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24 декабря 2015 г. № 1147н «Об утверждении профессионального стандарта «Специалист по логистике в сфере обращения с отходами» (зарегистрирован Министерством юстиции Российской Федерации 26 января 2016 г., регистрационный </w:t>
        <w:br/>
        <w:t xml:space="preserve">№ 40799).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