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652н от 25 сентября 2020 г.</w:t>
      </w:r>
    </w:p>
    <w:p>
      <w:pPr>
        <w:pStyle w:val="Heading2"/>
        <w:rPr/>
      </w:pPr>
      <w:r>
        <w:rPr/>
        <w:t>«Об утверждении Правил по охране труда при эксплуатации объектов инфраструктуры железнодорожного транспорта»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rPr/>
      </w:pPr>
      <w:r>
        <w:rPr/>
        <w:t>1. Утвердить Правила по охране труда при эксплуатации объектов инфраструктуры железнодорожного транспорта согласно приложению.</w:t>
      </w:r>
    </w:p>
    <w:p>
      <w:pPr>
        <w:pStyle w:val="TextBody"/>
        <w:rPr/>
      </w:pPr>
      <w:r>
        <w:rPr/>
        <w:t>2. Настоящий приказ вступает в силу с 1 января 2021 года и действует до 31 декабря 2025 года.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