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Heading1"/>
        <w:spacing w:before="240" w:after="283"/>
        <w:rPr/>
      </w:pPr>
      <w:r>
        <w:rPr/>
        <w:t>Приказ Минтруда России № 781н от 16 ноября 2020 г.</w:t>
      </w:r>
    </w:p>
    <w:p>
      <w:pPr>
        <w:pStyle w:val="Heading2"/>
        <w:rPr/>
      </w:pPr>
      <w:r>
        <w:rPr/>
        <w:t>Об утверждении Правил по охране труда при производстве цемента</w:t>
      </w:r>
    </w:p>
    <w:p>
      <w:pPr>
        <w:pStyle w:val="TextBody"/>
        <w:rPr/>
      </w:pPr>
      <w:r>
        <w:rPr/>
        <w:t>В соответствии со статьей 209 Трудового кодекса Российской Федерации (Собрание законодательства Российской Федерации, 2002, № 1, ст. 3; 2013, № 52, ст. 6986) и подпунктом 5.2.28 Положения о Министерстве труда и социальной защиты Российской Федерации, утвержденного постановлением Правительства Российской Федерации от 19 июня 2012 г. № 610 (Собрание законодательства Российской Федерации, 2012, № 26, ст. 3528), п р и к а з ы в а ю: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Утвердить Правила по охране труда при производстве цемента согласно приложению.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spacing w:before="0" w:after="0"/>
        <w:ind w:left="707" w:hanging="283"/>
        <w:rPr/>
      </w:pPr>
      <w:r>
        <w:rPr/>
        <w:t xml:space="preserve">Признать утратившим силу приказ Министерства труда и социальной защиты Российской Федерации от 15 октября 2015 г. № 722н «Об утверждении Правил по охране труда при производстве цемента» (зарегистрирован Министерством юстиции Российской Федерации 25 января 2016 г., регистрационный № 40760). </w:t>
      </w:r>
    </w:p>
    <w:p>
      <w:pPr>
        <w:pStyle w:val="TextBody"/>
        <w:numPr>
          <w:ilvl w:val="0"/>
          <w:numId w:val="1"/>
        </w:numPr>
        <w:tabs>
          <w:tab w:val="left" w:pos="0" w:leader="none"/>
        </w:tabs>
        <w:ind w:left="707" w:hanging="283"/>
        <w:rPr/>
      </w:pPr>
      <w:r>
        <w:rPr/>
        <w:t xml:space="preserve">Настоящий приказ вступает в силу с 1 января 2021 года и действует до 31 декабря 2025 года. </w:t>
      </w:r>
    </w:p>
    <w:p>
      <w:pPr>
        <w:pStyle w:val="TextBody"/>
        <w:rPr/>
      </w:pPr>
      <w:r>
        <w:rPr/>
        <w:t> </w:t>
      </w:r>
    </w:p>
    <w:p>
      <w:pPr>
        <w:pStyle w:val="TextBody"/>
        <w:rPr/>
      </w:pPr>
      <w:r>
        <w:rPr>
          <w:rStyle w:val="StrongEmphasis"/>
        </w:rPr>
        <w:t>Министр</w:t>
      </w:r>
    </w:p>
    <w:p>
      <w:pPr>
        <w:pStyle w:val="TextBody"/>
        <w:spacing w:before="0" w:after="283"/>
        <w:rPr/>
      </w:pPr>
      <w:r>
        <w:rPr>
          <w:rStyle w:val="StrongEmphasis"/>
        </w:rPr>
        <w:t>А.О. Котяков</w:t>
      </w:r>
    </w:p>
    <w:sectPr>
      <w:type w:val="nextPage"/>
      <w:pgSz w:w="11906" w:h="16838"/>
      <w:pgMar w:left="1134" w:right="567" w:header="0" w:top="567" w:footer="0" w:bottom="567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Thorndale">
    <w:altName w:val="Times New Roman"/>
    <w:charset w:val="00"/>
    <w:family w:val="roman"/>
    <w:pitch w:val="variable"/>
  </w:font>
  <w:font w:name="Albany">
    <w:altName w:val="Arial"/>
    <w:charset w:val="00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07"/>
        </w:tabs>
        <w:ind w:left="707" w:hanging="283"/>
      </w:pPr>
      <w:rPr/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  <w:rPr/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  <w:rPr/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  <w:rPr/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  <w:rPr/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  <w:rPr/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  <w:rPr/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  <w:rPr/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Heading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DejaVu Sans"/>
      <w:color w:val="auto"/>
      <w:sz w:val="24"/>
      <w:szCs w:val="24"/>
      <w:lang w:val="en-US" w:eastAsia="zh-CN" w:bidi="hi-IN"/>
    </w:rPr>
  </w:style>
  <w:style w:type="paragraph" w:styleId="Heading1">
    <w:name w:val="Heading 1"/>
    <w:basedOn w:val="Heading"/>
    <w:next w:val="TextBody"/>
    <w:qFormat/>
    <w:pPr/>
    <w:rPr>
      <w:rFonts w:ascii="Thorndale" w:hAnsi="Thorndale"/>
      <w:b/>
      <w:bCs/>
      <w:sz w:val="48"/>
      <w:szCs w:val="44"/>
    </w:rPr>
  </w:style>
  <w:style w:type="paragraph" w:styleId="Heading2">
    <w:name w:val="Heading 2"/>
    <w:basedOn w:val="Heading"/>
    <w:next w:val="TextBody"/>
    <w:qFormat/>
    <w:pPr>
      <w:spacing w:before="200" w:after="120"/>
      <w:outlineLvl w:val="1"/>
    </w:pPr>
    <w:rPr>
      <w:rFonts w:ascii="Liberation Serif" w:hAnsi="Liberation Serif" w:eastAsia="DejaVu Sans" w:cs="DejaVu Sans"/>
      <w:b/>
      <w:bCs/>
      <w:sz w:val="36"/>
      <w:szCs w:val="36"/>
    </w:rPr>
  </w:style>
  <w:style w:type="character" w:styleId="EndnoteCharacters">
    <w:name w:val="Endnote Characters"/>
    <w:qFormat/>
    <w:rPr/>
  </w:style>
  <w:style w:type="character" w:styleId="FootnoteCharacters">
    <w:name w:val="Footnote Characters"/>
    <w:qFormat/>
    <w:rPr/>
  </w:style>
  <w:style w:type="character" w:styleId="InternetLink">
    <w:name w:val="Internet Link"/>
    <w:rPr>
      <w:color w:val="000080"/>
      <w:u w:val="single"/>
    </w:rPr>
  </w:style>
  <w:style w:type="character" w:styleId="NumberingSymbols">
    <w:name w:val="Numbering Symbols"/>
    <w:qFormat/>
    <w:rPr/>
  </w:style>
  <w:style w:type="character" w:styleId="StrongEmphasis">
    <w:name w:val="Strong Emphasis"/>
    <w:qFormat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283"/>
    </w:pPr>
    <w:rPr>
      <w:rFonts w:ascii="Albany" w:hAnsi="Albany"/>
      <w:sz w:val="28"/>
      <w:szCs w:val="26"/>
    </w:rPr>
  </w:style>
  <w:style w:type="paragraph" w:styleId="TextBody">
    <w:name w:val="Body Text"/>
    <w:basedOn w:val="Normal"/>
    <w:pPr>
      <w:spacing w:before="0" w:after="283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orizontalLine">
    <w:name w:val="Horizontal Line"/>
    <w:basedOn w:val="Normal"/>
    <w:next w:val="TextBody"/>
    <w:qFormat/>
    <w:pPr>
      <w:pBdr>
        <w:bottom w:val="double" w:sz="2" w:space="0" w:color="808080"/>
      </w:pBdr>
      <w:spacing w:before="0" w:after="283"/>
    </w:pPr>
    <w:rPr>
      <w:sz w:val="12"/>
    </w:rPr>
  </w:style>
  <w:style w:type="paragraph" w:styleId="Sender">
    <w:name w:val="Envelope Return"/>
    <w:basedOn w:val="Normal"/>
    <w:pPr/>
    <w:rPr>
      <w:i/>
    </w:rPr>
  </w:style>
  <w:style w:type="paragraph" w:styleId="TableContents">
    <w:name w:val="Table Contents"/>
    <w:basedOn w:val="TextBody"/>
    <w:qFormat/>
    <w:pPr/>
    <w:rPr/>
  </w:style>
  <w:style w:type="paragraph" w:styleId="Footer">
    <w:name w:val="Footer"/>
    <w:basedOn w:val="Normal"/>
    <w:pPr>
      <w:suppressLineNumbers/>
      <w:tabs>
        <w:tab w:val="center" w:pos="4818" w:leader="none"/>
        <w:tab w:val="right" w:pos="9637" w:leader="none"/>
      </w:tabs>
    </w:pPr>
    <w:rPr/>
  </w:style>
  <w:style w:type="paragraph" w:styleId="Header">
    <w:name w:val="Header"/>
    <w:basedOn w:val="Normal"/>
    <w:pPr>
      <w:suppressLineNumbers/>
      <w:tabs>
        <w:tab w:val="center" w:pos="4818" w:leader="none"/>
        <w:tab w:val="right" w:pos="9637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LibreOffice/5.3.7.2$Linux_X86_64 LibreOffice_project/6b8ed514a9f8b44d37a1b96673cbbdd077e24059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