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18-2/10/П-1330 от 20 февраля 2021 года </w:t>
      </w:r>
    </w:p>
    <w:p>
      <w:pPr>
        <w:pStyle w:val="Heading2"/>
        <w:rPr/>
      </w:pPr>
      <w:r>
        <w:rPr/>
        <w:t>Федеральные государственные органы (по списку) Высшие исполнительные органы государственной власти субъектов Российской Федерации (по списку) Организации (по списку) Центральный банк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оказания консультативной и методической помощи в реализации требований нормативных правовых актов Российской Федерации о противодействии коррупции в связи с изданием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 – Указ Президента Российской Федерации № 778) сообщает следующее.</w:t>
      </w:r>
    </w:p>
    <w:p>
      <w:pPr>
        <w:pStyle w:val="TextBody"/>
        <w:rPr/>
      </w:pPr>
      <w:r>
        <w:rPr/>
        <w:t>Пунктом 1 Указа Президента Российской Федерации № 778 установлено, 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Указ Президента Российской Федерации № 557), и претендующие на замещение должностей федеральной государственной службы, предусмотренных этим перечнем, вместе 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  к рассматриваемому Указу Президента Российской Федерации (далее – уведомление).</w:t>
      </w:r>
    </w:p>
    <w:p>
      <w:pPr>
        <w:pStyle w:val="TextBody"/>
        <w:rPr/>
      </w:pPr>
      <w:r>
        <w:rPr/>
        <w:t>Одновременно пунктом 2 Указа Президента Российской Федерации № 778 определено, что уведомление представляется лицами, претендующими 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>
      <w:pPr>
        <w:pStyle w:val="TextBody"/>
        <w:rPr/>
      </w:pPr>
      <w:r>
        <w:rPr/>
        <w:t>Таким образом, уведомление не подается следующими категориями лиц: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федеральными государственными служащими, замещающими должности федеральной государственной службы, предусмотренные перечнем должностей, утвержденным Указом Президента Российской Федерации № 557;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федеральными государственными служащими, замещающими должности федеральной государственной службы, не предусмотренные перечнем должностей, утвержденным Указом Президента Российской Федерации № 557, и не претендующими на замещение должностей федеральной государственной службы, предусмотренных этим перечнем. </w:t>
      </w:r>
    </w:p>
    <w:p>
      <w:pPr>
        <w:pStyle w:val="TextBody"/>
        <w:rPr/>
      </w:pPr>
      <w:r>
        <w:rPr/>
        <w:t>Согласно пункту 3 Указа Президента Российской Федерации № 778 уведомление представляется по состоянию на первое число месяца, предшествующего месяцу подачи документов для замещения соответствующей должности. </w:t>
      </w:r>
    </w:p>
    <w:p>
      <w:pPr>
        <w:pStyle w:val="TextBody"/>
        <w:rPr/>
      </w:pPr>
      <w:r>
        <w:rPr/>
        <w:t>В соответствии с пунктом 5 Указа Президента Российской Федерации № 778 федеральным государственным органам, Центральному банку Российской Федерации, органам государственной власти субъектов Российской Федерации  и органам местного самоуправления, государственным внебюджетным  фондам, а также государственным корпорациям (компаниям) (далее – органы  и организации) рекомендовано руководствоваться данным Указом Президента Российской Федерации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>
      <w:pPr>
        <w:pStyle w:val="TextBody"/>
        <w:rPr/>
      </w:pPr>
      <w:r>
        <w:rPr/>
        <w:t>Обращаем внимание, что аналогичная рекомендация не дана публичноправовым компаниям.</w:t>
      </w:r>
    </w:p>
    <w:p>
      <w:pPr>
        <w:pStyle w:val="TextBody"/>
        <w:rPr/>
      </w:pPr>
      <w:r>
        <w:rPr/>
        <w:t>Одновременно стоит отметить, что приложением № 2 к Указу Президента Российской Федерации № 778 в отдельные акты Президента Российской Федерации внесены изменения, направленные, в частности, на установление особого порядка направления запросов операторам информационных систем, в которых осуществляется выпуск цифровых финансовых активов.</w:t>
      </w:r>
    </w:p>
    <w:p>
      <w:pPr>
        <w:pStyle w:val="TextBody"/>
        <w:rPr/>
      </w:pPr>
      <w:r>
        <w:rPr/>
        <w:t>Учитывая вышеизложенное, органам и организациям необходимо внести корреспондирующие изменения в свои нормативные правовые и иные акты, в том числе издать соответствующие акты, предполагающие следующее.</w:t>
      </w:r>
    </w:p>
    <w:p>
      <w:pPr>
        <w:pStyle w:val="TextBody"/>
        <w:rPr/>
      </w:pPr>
      <w:r>
        <w:rPr/>
        <w:t>В первую очередь, необходимо предусмотреть обязанность представления уведомления в отношении себя, своей супруги (супруга) и несовершеннолетних детей вместе со сведениями о доходах, об имуществе и обязательствах имущественного характера отдельными категориями лиц, к которым, в частности, относятся следующие: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 государственной гражданской службы субъектов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государственные гражданские служащие субъектов Российской Федерации, замещающие должности государственной гражданской службы субъектов Российской Федерации, не предусмотренные соответствующим перечнем должностей, и претендующие на замещение должностей государственной гражданской службы субъектов Российской Федерации, предусмотренных таким перечнем;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 уполномоченного по правам потребителей финансовых услуг (далее – финансовый уполномоченный), руководителя службы обеспечения деятельности финансового уполномоченного;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претендующие на замещение должностей руководителей государственных (муниципальных) учреждений;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лица, претендующие на замещение государственных должностей субъектов Российской Федерации и муниципальных должностей, для замещения которых нормативными правовыми актами Российской Федерации не установлены иные порядок и формы представления соответствующих сведений. </w:t>
      </w:r>
    </w:p>
    <w:p>
      <w:pPr>
        <w:pStyle w:val="TextBody"/>
        <w:rPr/>
      </w:pPr>
      <w:r>
        <w:rPr/>
        <w:t>Учитывая положения части 4.2 статьи 12.1 Федерального закона от 25 декабря 2008 г. № 273-ФЗ «О противодействии коррупции», законами субъектов Российской Федерации необходимо также предусмотреть, что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уведомление 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</w:p>
    <w:p>
      <w:pPr>
        <w:pStyle w:val="TextBody"/>
        <w:rPr/>
      </w:pPr>
      <w:r>
        <w:rPr/>
        <w:t>Также органам и организациям необходимо скорректировать свои порядки осуществления соответствующей антикоррупционной проверки с учетом соответствующих изменений, предусмотренных Указом Президента Российской Федерации № 778.</w:t>
      </w:r>
    </w:p>
    <w:p>
      <w:pPr>
        <w:pStyle w:val="TextBody"/>
        <w:rPr/>
      </w:pPr>
      <w:r>
        <w:rPr/>
        <w:t>Обращаем внимание, что издание соответствующих нормативных правовых актов Российской Федерации после 1 января и до 30 июня 2021 года включительно не будет иметь обратной силы и в этой связи не повлечет обязанность представить уведомление соответствующими лицами, назначение которых состоялось в промежуток между 1 января 2021 года и датой вступления соответствующего нормативного правового акта Российской Федерации в силу.</w:t>
      </w:r>
    </w:p>
    <w:p>
      <w:pPr>
        <w:pStyle w:val="TextBody"/>
        <w:rPr/>
      </w:pPr>
      <w:r>
        <w:rPr/>
        <w:t>Необходимо отметить, что уведомление подается в отношении каждого лица, чьи сведения о доходах, об имуществе и обязательствах имущественного характера представляются, при условии наличия у такого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уведомление не подается.</w:t>
      </w:r>
    </w:p>
    <w:p>
      <w:pPr>
        <w:pStyle w:val="TextBody"/>
        <w:rPr/>
      </w:pPr>
      <w:r>
        <w:rPr/>
        <w:t>Уведомление прикладывается к представляемой справке и является приложением к ней. В этой связи уведомление вместе со справкой приобщается к личному делу (при наличии).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