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от 23 марта 2021 года № 449</w:t>
      </w:r>
    </w:p>
    <w:p>
      <w:pPr>
        <w:pStyle w:val="Heading2"/>
        <w:spacing w:before="200" w:after="120"/>
        <w:rPr/>
      </w:pPr>
      <w:r>
        <w:rPr/>
        <w:t xml:space="preserve">Изменения, которые вносятся в государственную программу Российской Федерации "Доступная среда"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