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190 от 31 марта 2021 г.</w:t>
      </w:r>
    </w:p>
    <w:p>
      <w:pPr>
        <w:pStyle w:val="Heading2"/>
        <w:rPr/>
      </w:pPr>
      <w:r>
        <w:rPr/>
        <w:t>Об утверждении плана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</w:t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№ 610, п р и к а з ы в а ю:</w:t>
      </w:r>
    </w:p>
    <w:p>
      <w:pPr>
        <w:pStyle w:val="TextBody"/>
        <w:rPr/>
      </w:pPr>
      <w:r>
        <w:rPr/>
        <w:t>Утвердить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