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236 от 13 апреля 2021 г.</w:t>
      </w:r>
    </w:p>
    <w:p>
      <w:pPr>
        <w:pStyle w:val="Heading2"/>
        <w:rPr/>
      </w:pPr>
      <w:r>
        <w:rPr/>
        <w:t>О внесении изменений в приказ Министерства труда и социальной защиты Российской Федерации от 28 июля 2020 г. № 454 «Об организации проектной деятельности в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целях актуализации организационной структуры системы управления проектной деятельностью Министерства труда и социальной защиты Российской Федерации п р и к а з ы в а ю:</w:t>
      </w:r>
    </w:p>
    <w:p>
      <w:pPr>
        <w:pStyle w:val="TextBody"/>
        <w:rPr/>
      </w:pPr>
      <w:r>
        <w:rPr/>
        <w:t>Внести изменения в приказ Министерства труда и социальной защиты Российской Федерации от 28 июля 2020 г. № 454 «Об организации проектной деятельности в Министерстве труда и социальной защиты Российской Федерации» с изменениями, внесенными приказом Министерства труда и социальной защиты Российской Федерации от 14 декабря 2020 г. № 890, согласно приложению.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 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