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2н от 13 января 2021 г.</w:t>
      </w:r>
    </w:p>
    <w:p>
      <w:pPr>
        <w:pStyle w:val="Heading2"/>
        <w:rPr/>
      </w:pPr>
      <w:r>
        <w:rPr/>
        <w:t>Об утверждении профессионального стандарта «Врач-косметолог»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«Врач-косметолог».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</w:t>
        <w:br/>
        <w:t xml:space="preserve">до 1 сентября 2027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