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118н от 10 марта 2021 г.</w:t>
      </w:r>
    </w:p>
    <w:p>
      <w:pPr>
        <w:pStyle w:val="Heading2"/>
        <w:rPr/>
      </w:pPr>
      <w:r>
        <w:rPr/>
        <w:t>Об утверждении профессионального стандарта «Научный руководитель научной организации»</w:t>
      </w:r>
    </w:p>
    <w:p>
      <w:pPr>
        <w:pStyle w:val="TextBody"/>
        <w:rPr/>
      </w:pPr>
      <w:r>
        <w:rPr/>
        <w:t>В соответствии с пунктом 16 Правил разработки и утверждения профессиональных стандартов, утвержденных постановлением Правительства Российской Федерации от 22 января 2013 г. № 23 (Собрание законодательства Российской Федерации, 2013, № 4, ст. 293; 2014, № 39, ст. 5266),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прилагаемый профессиональный стандарт «Научный руководитель научной организации».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сентября 2021 г. и действует до 1 сентября 2027 г.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