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326н от 24 мая 2021 г.</w:t>
      </w:r>
    </w:p>
    <w:p>
      <w:pPr>
        <w:pStyle w:val="Heading2"/>
        <w:rPr/>
      </w:pPr>
      <w:r>
        <w:rPr/>
        <w:t>Об утверждении профессионального стандарта «Сборщик пластмассовых судов»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«Сборщик пластмассовых судов».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мая 2017 г. № 407н «Об утверждении профессионального стандарта «Сборщик пластмассовых судов» (зарегистрирован Министерством юстиции Российской Федерации 24 мая 2017 г., регистрационный № 46832).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