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337н от 25 мая 2021 г.</w:t>
      </w:r>
    </w:p>
    <w:p>
      <w:pPr>
        <w:pStyle w:val="Heading2"/>
        <w:rPr/>
      </w:pPr>
      <w:r>
        <w:rPr/>
        <w:t>Об утверждении профессионального стандарта «Литейщик металлов и сплавов»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«Литейщик металлов и сплавов».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13 марта 2017 г. № 259н «Об утверждении профессионального стандарта «Литейщик металлов и сплавов» (зарегистрирован Министерством юстиции Российской Федерации 31 марта 2017 г., регистрационный № 46208).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