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327н от 24 мая 2021 г.</w:t>
      </w:r>
    </w:p>
    <w:p>
      <w:pPr>
        <w:pStyle w:val="Heading2"/>
        <w:rPr/>
      </w:pPr>
      <w:r>
        <w:rPr/>
        <w:t>Об утверждении профессионального стандарта «Оператор установок по нанесению покрытий в вакууме»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«Оператор установок по нанесению покрытий в вакууме».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15 февраля 2017 г. № 174н «Об утверждении профессионального стандарта «Оператор установок по нанесению покрытий в вакууме» (зарегистрирован Министерством юстиции Российской Федерации 16 марта 2017 г., регистрационный № 45981).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