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473н от 14 июля 2021 г.</w:t>
      </w:r>
    </w:p>
    <w:p>
      <w:pPr>
        <w:pStyle w:val="Heading2"/>
        <w:rPr/>
      </w:pPr>
      <w:r>
        <w:rPr/>
        <w:t>Об утверждении профессионального стандарта «Инженер-конструктор по электрике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«Инженер-конструктор по электрике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декабря 2015 г. № 925н «Об утверждении профессионального стандарта «Инженер-конструктор по электрике в ракетно-космической промышленности» (зарегистрирован Министерством юстиции Российской Федерации 25 декабря 2015 г., регистрационный № 40267).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