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510н от 26 июля 2021 г.</w:t>
      </w:r>
    </w:p>
    <w:p>
      <w:pPr>
        <w:pStyle w:val="Heading2"/>
        <w:rPr/>
      </w:pPr>
      <w:r>
        <w:rPr/>
        <w:t>Об утверждении профессионального стандарта «Кузнец ручной ковки»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«Кузнец ручной ковки».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февраля 2017 г. № 119н «Об утверждении профессионального стандарта «Кузнец ручной ковки» (зарегистрирован Министерством юстиции Российской Федерации 27 февраля 2017 г., регистрационный № 45772).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