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520н от 28 июля 2021 г.</w:t>
      </w:r>
    </w:p>
    <w:p>
      <w:pPr>
        <w:pStyle w:val="Heading2"/>
        <w:rPr/>
      </w:pPr>
      <w:r>
        <w:rPr/>
        <w:t>О проведении Всероссийского конкурса профессионального мастерства в сфере социального обслуживания</w:t>
      </w:r>
    </w:p>
    <w:p>
      <w:pPr>
        <w:pStyle w:val="TextBody"/>
        <w:rPr/>
      </w:pPr>
      <w:r>
        <w:rPr/>
        <w:t>В соответствии с пунктом 3 постановления Правительства Российской Федерации от 1 марта 2011 г. № 121 «О Всероссийском конкурсе профессионального мастерства в сфере социального обслуживания» (Собрание законодательства Российской Федерации, 2011, № 10, ст. 1398; 2013, № 13, ст. 1559)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Утвердить: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Условия и порядок проведения Всероссийского конкурса профессионального мастерства в сфере социального обслуживания согласно приложению № 1;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Порядок выплаты единовременного денежного поощрения призерам Всероссийского конкурса профессионального мастерства в сфере социального обслуживания согласно приложению № 2.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6 декабря 2019 г. № 772н «О проведении Всероссийского конкурса на звание «Лучший работник организации социального обслуживания» (зарегистрирован Министерством юстиции Российской Федерации 25 февраля 2020 г., регистрационный № 57590).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оставляю за собой.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