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326 от 11 июня 2020 г.</w:t>
      </w:r>
    </w:p>
    <w:p>
      <w:pPr>
        <w:pStyle w:val="Heading2"/>
        <w:rPr/>
      </w:pPr>
      <w:r>
        <w:rPr/>
        <w:t>Об утверждении методических рекомендаций по разработке региональных программ снижения доли населения с доходами ниже прожиточного минимума</w:t>
      </w:r>
    </w:p>
    <w:p>
      <w:pPr>
        <w:pStyle w:val="TextBody"/>
        <w:rPr/>
      </w:pPr>
      <w:r>
        <w:rPr/>
        <w:t>В целях выработки эффективных мер, направленных на рост реальных доходов населения и снижение доли граждан с доходами ниже прожиточного минимума, приказываю:</w:t>
      </w:r>
    </w:p>
    <w:p>
      <w:pPr>
        <w:pStyle w:val="TextBody"/>
        <w:rPr/>
      </w:pPr>
      <w:r>
        <w:rPr/>
        <w:t>Утвердить прилагаемые Методические рекомендации по разработке региональных программ снижения доли населения с доходами ниже прожиточного минимума.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