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752 от 27 октября 2020 г. </w:t>
      </w:r>
    </w:p>
    <w:p>
      <w:pPr>
        <w:pStyle w:val="Heading2"/>
        <w:rPr/>
      </w:pPr>
      <w:r>
        <w:rPr/>
        <w:t xml:space="preserve">О внесении изменений в приказ Министерства труда и социальной защиты Российской Федерации от 15 апреля 2020 г. № 204 «О порядке деятельности конкурсной комиссии по проведению конкурсного отбора частных медицинских организации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15 апреля 2020 г. № 204 «О порядке деятельности конкурсной комиссии по проведению конкурсного отбора частных медицинских организации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с изменениями, внесенными приказами Министерства труда и социальной защиты Российской Федерации от 3 июня 2020 г. № 303 и от 20 июля 2020 № 434, 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А.О.Котяков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