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649н от 20 сентября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организации и оперативному управлению производством в ракетно-космической промышленности»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организации и оперативному управлению производством в ракетно-космической промышленности».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