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735н от 19 октября 2021 г.</w:t>
      </w:r>
    </w:p>
    <w:p>
      <w:pPr>
        <w:pStyle w:val="Heading2"/>
        <w:rPr/>
      </w:pPr>
      <w:r>
        <w:rPr/>
        <w:t>Об утверждении профессионального стандарта «Рабочий по эксплуатации наружных газопроводов газораспределительных систем»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«Рабочий по эксплуатации наружных газопроводов газораспределительных систем».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Установить, что настоящий приказ вступает в силу с 1 марта 2022 г. и действует до 1 марта 2028 г.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