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777н от 29 октября 2021 г.</w:t>
      </w:r>
    </w:p>
    <w:p>
      <w:pPr>
        <w:pStyle w:val="Heading2"/>
        <w:rPr/>
      </w:pPr>
      <w:r>
        <w:rPr/>
        <w:t>Об утверждении особенностей порядка назначения и выплаты страхового обеспечения отдельным категориям застрахованных лиц</w:t>
      </w:r>
    </w:p>
    <w:p>
      <w:pPr>
        <w:pStyle w:val="TextBody"/>
        <w:rPr/>
      </w:pPr>
      <w:r>
        <w:rPr/>
        <w:t>В соответствии с частью 28 статьи 13 Федерального закона от 29 декабря 2006 г. № 255-ФЗ «Об обязательном социальном страховании на случай временной нетрудоспособности и в связи с материнством» (Собрание законодательства Российской Федерации, 2007, № 1, ст. 18; 2021, № 22, ст. 3686) и пунктом 1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 3528; 2017, № 7, ст. 1093),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прилагаемые особенности порядка назначения и выплаты страхового обеспечения отдельным категориям застрахованных лиц.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2022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