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629н от 14 сентября 2021 г.</w:t>
      </w:r>
    </w:p>
    <w:p>
      <w:pPr>
        <w:pStyle w:val="Heading2"/>
        <w:rPr/>
      </w:pPr>
      <w:r>
        <w:rPr/>
        <w:t>Об утверждении предельно допустимых норм нагрузок для женщин при подъеме и перемещении тяжестей вручную</w:t>
      </w:r>
    </w:p>
    <w:p>
      <w:pPr>
        <w:pStyle w:val="TextBody"/>
        <w:rPr/>
      </w:pPr>
      <w:r>
        <w:rPr/>
        <w:t>В соответствии со статьей 253 Трудового кодекса Российской Федерации (Собрание законодательства Российской Федерации, 2002, № 1, ст. 3; 2021, № 27, ст. 5139) и подпунктом 5.2.22 пункта 5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3528; 2021, № 42, ст. 7120),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предельно допустимые нормы нагрузок для женщин при подъеме и перемещении тяжестей вручную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марта 2022 г. и действует до 1 марта 2028 года.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