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774н от 29 октября 2021 г.</w:t>
      </w:r>
    </w:p>
    <w:p>
      <w:pPr>
        <w:pStyle w:val="Heading2"/>
        <w:rPr/>
      </w:pPr>
      <w:r>
        <w:rPr/>
        <w:t>Об утверждении общих требований к организации безопасного рабочего места</w:t>
      </w:r>
    </w:p>
    <w:p>
      <w:pPr>
        <w:pStyle w:val="TextBody"/>
        <w:rPr/>
      </w:pPr>
      <w:r>
        <w:rPr/>
        <w:t>В соответствии с частью седьмой статьи 209 Трудового кодекса Российской Федерации (Собрание законодательства Российской Федерации, 2002, № 1, ст. 3; 2021, № 27, ст. 5139) и подпунктом 5.2.18 (1)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2021, № 42, ст. 7120),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общие требования к организации безопасного рабочего места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действует до 1 марта 2028 года.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