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250 от 21 апреля 2022 г.</w:t>
      </w:r>
    </w:p>
    <w:p>
      <w:pPr>
        <w:pStyle w:val="Heading2"/>
        <w:rPr/>
      </w:pPr>
      <w:r>
        <w:rPr/>
        <w:t>О внесении изменений в Единые требования к организации деятельности органов службы занятости, утвержденные приказом Министерства труда и социальной защиты Российской Федерации от 29 апреля 2019 г. № 302</w:t>
      </w:r>
    </w:p>
    <w:p>
      <w:pPr>
        <w:pStyle w:val="TextBody"/>
        <w:rPr/>
      </w:pPr>
      <w:r>
        <w:rPr/>
        <w:t>П р и к а з ы в а ю: </w:t>
      </w:r>
    </w:p>
    <w:p>
      <w:pPr>
        <w:pStyle w:val="TextBody"/>
        <w:rPr/>
      </w:pPr>
      <w:r>
        <w:rPr/>
        <w:t>Внести изменения в Единые требования к организации деятельности органов службы занятости, утвержденные приказом Министерства труда и социальной защиты Российской Федерации от 29 апреля 2019 г. № 302, с изменениями, внесенными приказами Министерства труда и социальной защиты Российской Федерации от 27 июня 2019 г. № 448, от 16 марта 2020 г. № 129, от 15 марта 2021 г. № 122, от 6 июля 2021 г. № 453 и от 18 марта 2022 г. № 143, согласно приложению.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