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165н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электрохимических станков»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электрохимических станков».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