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лесному хозяйству Российской Федерации на 2022-2024 годы </w:t>
      </w:r>
    </w:p>
    <w:p>
      <w:pPr>
        <w:pStyle w:val="Heading2"/>
        <w:spacing w:before="200" w:after="120"/>
        <w:rPr/>
      </w:pPr>
      <w:r>
        <w:rPr/>
        <w:t>Подписано сторонами 4 апреля 2022 г., зарегистрировано в Федеральной службе по труду и занятости 29 апреля 2022 г., регистрационный № 9/22-24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