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Величина прожиточного минимума и значение минимального размера оплаты труда с 1 июня 2022 года</w:t>
      </w:r>
    </w:p>
    <w:p>
      <w:pPr>
        <w:pStyle w:val="Heading2"/>
        <w:rPr/>
      </w:pPr>
      <w:r>
        <w:rPr/>
        <w:t>Величина прожиточного минимума и значение минимального размера оплаты труда с 1 июня 2022 года</w:t>
      </w:r>
    </w:p>
    <w:p>
      <w:pPr>
        <w:pStyle w:val="TextBody"/>
        <w:rPr/>
      </w:pPr>
      <w:r>
        <w:rPr/>
        <w:t>С 1 июня 2022 года в соответствии с постановлением Правительства Российской Федерации от 28 мая 2022 г. № 973</w:t>
      </w:r>
      <w:r>
        <w:rPr>
          <w:rStyle w:val="StrongEmphasis"/>
        </w:rPr>
        <w:t>*</w:t>
      </w:r>
    </w:p>
    <w:p>
      <w:pPr>
        <w:pStyle w:val="TextBody"/>
        <w:rPr/>
      </w:pPr>
      <w:r>
        <w:rPr>
          <w:rStyle w:val="StrongEmphasis"/>
        </w:rPr>
        <w:t>прожиточный минимум</w:t>
      </w:r>
      <w:r>
        <w:rPr/>
        <w:t xml:space="preserve"> в целом по Российской Федерации составит: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душу населения – 13 919 рублей,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 трудоспособного населения – 15 172 рубля,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пенсионеров – 11 970 рублей,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для детей – 13 501 рубль.  </w:t>
      </w:r>
    </w:p>
    <w:p>
      <w:pPr>
        <w:pStyle w:val="TextBody"/>
        <w:rPr/>
      </w:pPr>
      <w:r>
        <w:rPr>
          <w:rStyle w:val="StrongEmphasis"/>
        </w:rPr>
        <w:t>минимальный размер оплаты труда</w:t>
      </w:r>
      <w:r>
        <w:rPr/>
        <w:t xml:space="preserve"> составит – 15 279 рублей. </w:t>
      </w:r>
    </w:p>
    <w:p>
      <w:pPr>
        <w:pStyle w:val="TextBody"/>
        <w:rPr/>
      </w:pPr>
      <w:r>
        <w:rPr>
          <w:rStyle w:val="StrongEmphasis"/>
        </w:rPr>
        <w:t>*</w:t>
      </w:r>
      <w:r>
        <w:rPr>
          <w:rStyle w:val="Emphasis"/>
        </w:rPr>
        <w:t xml:space="preserve"> постановление Правительства Российской Федерации от 28 мая 2022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абзацем четвертым-шестым пункта 1 статьи 25 Федерального закона «О государственном пенсионном обеспечении в Российской Федерации»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