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6 от 15 мая 2014 г.</w:t>
      </w:r>
    </w:p>
    <w:p>
      <w:pPr>
        <w:pStyle w:val="Heading2"/>
        <w:rPr/>
      </w:pPr>
      <w:r>
        <w:rPr/>
        <w:t>Заседание Совета № 6 от 15 мая 2014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государственной программе Российской Федерации "Социальная поддержка граждан"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Концепции семейной политики в Российской Федерации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Проект постановления Правительства Российской Федерации «О Порядке предоставления дополнительных оплачиваемых выходных дней для ухода за детьми-инвалидами»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TextBody"/>
        <w:rPr/>
      </w:pPr>
      <w:r>
        <w:rPr/>
        <w:t>&lt;p "=""&gt;</w:t>
      </w:r>
      <w:r>
        <w:rPr>
          <w:rStyle w:val="StrongEmphasis"/>
        </w:rPr>
        <w:t xml:space="preserve">Слушать: </w:t>
      </w:r>
      <w:hyperlink r:id="rId2">
        <w:r>
          <w:rPr>
            <w:rStyle w:val="StrongEmphasis"/>
          </w:rPr>
          <w:t>Заседание Совета № 6 от 15 мая 2014 г.</w:t>
        </w:r>
      </w:hyperlink>
      <w:r>
        <w:rPr>
          <w:rStyle w:val="StrongEmphasis"/>
        </w:rPr>
        <w:t xml:space="preserve"> </w:t>
      </w:r>
      <w:r>
        <w:rPr/>
        <w:t>&lt;p "=""&gt;</w:t>
      </w:r>
      <w:hyperlink r:id="rId3">
        <w:r>
          <w:rPr>
            <w:rStyle w:val="StrongEmphasis"/>
          </w:rPr>
          <w:t>Сохранить</w:t>
        </w:r>
      </w:hyperlink>
    </w:p>
    <w:p>
      <w:pPr>
        <w:pStyle w:val="TextBody"/>
        <w:rPr/>
      </w:pPr>
      <w:r>
        <w:rPr>
          <w:rStyle w:val="StrongEmphasis"/>
        </w:rPr>
        <w:t>Решение:</w:t>
      </w:r>
    </w:p>
    <w:p>
      <w:pPr>
        <w:pStyle w:val="TextBody"/>
        <w:rPr/>
      </w:pPr>
      <w:r>
        <w:rPr>
          <w:rStyle w:val="StrongEmphasis"/>
        </w:rPr>
        <w:t>I. 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оплаты труда, трудовых отношений и социального партнерства Т.В. Маленко по данному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Департаменту оплаты труда, трудовых отношений и социального партнерства Министерства труда и социальной защиты Российской Федерации доработать законопроект в соответствии с замечаниями и предложениями, сделанными в ходе состоявшегося обсуждения.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После доработки вышеуказанного вопроса вернуться к его рассмотрению на профильной комиссии Совета (Комиссия по труду и занятости) с последующим вынесением указанного вопроса на заседание Совета не позднее 17 июля 2014 года. </w:t>
      </w:r>
    </w:p>
    <w:p>
      <w:pPr>
        <w:pStyle w:val="TextBody"/>
        <w:rPr/>
      </w:pPr>
      <w:r>
        <w:rPr>
          <w:rStyle w:val="StrongEmphasis"/>
        </w:rPr>
        <w:t>II. О государственной программе Российской Федерации "Социальная поддержка граждан"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Начальника Отдела политики в сфере социальной защиты населения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Л.Б. Семеновой по данному вопросу.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целом Государственную программу Российской Федерации «Социальная поддержка граждан» (далее Государственная программа), позитивно оценить достижение плановых параметров в ходе её реализации в 2013 г.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Предложить Минтруду России провести работу по обновлению Государственной программы с учетом положений нового федерального закона «Об основах социального обслуживания граждан в Российской Федерации», который начнет действовать с 1 января 2015 года, регламентирует правовые, организационные и экономические основы социального обслуживания. Учитывая, что этот закон закладывает новые тенденции развития социального обслуживания, предусматривает предоставление социальных услуг с учетом индивидуальных потребностей получателей, ориентирован на расширение участия негосударственного сектора в этой сфере, рекомендовать Минтруду России: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рассмотреть целесообразность уточнения перечня мероприятий и расширения состава целевых индикаторов и показателей Государственной программы и подпрограмм, в том числе, за счет параметров, отражающих качественные характеристики результатов реализации госпрограммы;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усилить направление, связанное с разработкой и внедрением стандартов услуг, организацией обмена опытом и распространением успешной практики, включая соответствующую практику социально ориентированных некоммерческих и иных негосударственных организаций;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учесть необходимость обучения и переобучения кадров сферы социального обслуживания в связи с новыми тенденциями развития отрасли, а также необходимость широкого информирования населения о новых правилах в сфере социального обслуживания;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ходе работы по обновлению Государственной программы проводить рабочие консультации с профильной Комиссией (№1) и другими членами Общественного совета Минтруда России, представителями заинтересованных социально ориентированных некоммерческих организаций;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проработать вопросы, связанные с расширением возможностей усиления мероприятий, направленных на содействие субъектам Российской Федерации в части развития и укрепления материально-технической базы учреждений социального обслуживания, улучшения их кадрового обеспечения, в том числе, за счет предоставления из федерального бюджета субсидий бюджетам субъектов Российской Федерации на софинансирование соответствующих региональных программ.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Поручить членам Совета М.В. Довгялло и И.И. Мохначуку подготовить проект письма от имени Совета в Правительство Российской Федерации по вопросу предоставления бесплатного пайкового угля бывшим работникам организаций по добыче (переработке) угля (горючих сланцев) и членам их семей.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>III. О проекте Концепции государственной семейной политики в Российской Федерации до 2025 года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демографической политики и социальной защиты населения Е.Ю. Пугачевой по данному вопросу.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разработку Концепции государственной семейной политики на период до 2025 г., подготовленный проект предложить принять за основу и продолжить работу над содержанием Концепции, включая более четкое определение её целевой направленности и соответствующее этому уточнение положений Концепции.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в предлагаемом проекте Концепции внимание сосредоточено преимущественно на семьях с несовершеннолетними детьми, что существенно сужает функционал семейной политики, выводит за ее рамки направления и меры по поддержке общественно значимых функций семьи на всех этапах жизненного цикла, а не только связанных с рождением и воспитанием детей.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Считать целесообразным более четко отразить в Концепции необходимость решения двуединой задачи семейной политики: (1) содействие всем семьям в реализации основных семейных функций на всех этапах жизненного цикла семьи в соответствии с приоритетами государственной семейной политики; (2) развитие адресных программ поддержки уязвимых групп семей.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Минтруду России в процессе доработки проекта Концепции государственной семейной политики на период до 2025 г., а также последующей подготовки плана действий по её реализации учесть рекомендации Комиссии по социальной поддержке населения Общественного совета, продолжить консультации с представителями Общественного совета (Комиссией № 1), а также заинтересованными социально ориентированными некоммерческими организациями (СОНКО).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Вынести на обсуждение Совета план действий по реализации Концепции, который будет разработан Минтрудом России. </w:t>
      </w:r>
    </w:p>
    <w:p>
      <w:pPr>
        <w:pStyle w:val="TextBody"/>
        <w:rPr/>
      </w:pPr>
      <w:r>
        <w:rPr>
          <w:rStyle w:val="StrongEmphasis"/>
        </w:rPr>
        <w:t>IV. О проекте постановления Правительства Российской Федерации «О Порядке предоставления дополнительных оплачиваемых выходных дней для ухода за детьми-инвалидами»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Департаментаразвития социального страхования Л.Ю. Чикмачевой по данному вопросу.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основном проект постановления Правительства Российской Федерации «О порядке предоставления дополнительных оплачиваемых выходных дней для ухода за детьми-инвалидами» с учетом состоявшегося обсуждения и высказанных предложений по уточнению проекта.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проектом постановления предусмотрен усложненный порядок предоставления дополнительных оплачиваемых выходных дней работникам-родителям детей-инвалидов, широкий перечень документов, предоставление которых может быть затруднительным для работников-родителей детей-инвалидов; отдельные положения проекта постановления ухудшают положение работников-родителей детей-инвалидов по сравнению с действующим порядком предоставления им дополнительных оплачиваемых выходных дней.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Предложить членам Общественного совета Минтруда России подготовить предложения и дополнения к проекту постановления в части упрощения порядка предоставления дополнительных оплачиваемых выходных дней работникам-родителям детей-инвалидов для возможного учёта замечаний и предложений при доработке в Минтруде России проекта постановления.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60" TargetMode="External"/><Relationship Id="rId3" Type="http://schemas.openxmlformats.org/officeDocument/2006/relationships/hyperlink" Target="file:///uploads/imperavi/ru-RU/17052014_1_ (1).mp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