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7 от 19 июня 2014 г.</w:t>
      </w:r>
    </w:p>
    <w:p>
      <w:pPr>
        <w:pStyle w:val="Heading2"/>
        <w:rPr/>
      </w:pPr>
      <w:r>
        <w:rPr/>
        <w:t>Заседание Совета № 7 от 19 июня 2014 г.</w:t>
      </w:r>
    </w:p>
    <w:p>
      <w:pPr>
        <w:pStyle w:val="TextBody"/>
        <w:rPr/>
      </w:pPr>
      <w:r>
        <w:rPr>
          <w:rStyle w:val="StrongEmphasis"/>
        </w:rPr>
        <w:t>Повестка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реализации Указов Президента Российской Федерации от 7 мая 2012 года № 596-606 (в части компетенции Минтруда России)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совершенствовании правового статуса Пенсионного фонда Российской Федерации (проект федерального закона «О внесении изменений в Федеральный закон «Об обязательном пенсионном страховании в Российской Федерации»)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проекте федерального закона «О бюджете Пенсионного фонда Российской Федерации на 2015 год и на плановый период 2016 и 2017 годов»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проекте федерального закона «О бюджете Фонда социального страхования Российской Федерации на 2015 год и на плановый период 2016 и 2017 годов»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 в соответствии с постановлением Правительства Российской Федерации от 26.02.2014 г. № 151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Разное </w:t>
      </w:r>
    </w:p>
    <w:p>
      <w:pPr>
        <w:pStyle w:val="TextBody"/>
        <w:rPr/>
      </w:pPr>
      <w:r>
        <w:rPr>
          <w:rStyle w:val="StrongEmphasis"/>
        </w:rPr>
        <w:t xml:space="preserve">Слушать: </w:t>
      </w:r>
      <w:hyperlink r:id="rId2">
        <w:r>
          <w:rPr>
            <w:rStyle w:val="StrongEmphasis"/>
          </w:rPr>
          <w:t>Заседание Совета № 7 от 19 июня 2014 г.</w:t>
        </w:r>
      </w:hyperlink>
      <w:r>
        <w:rPr>
          <w:rStyle w:val="StrongEmphasis"/>
        </w:rPr>
        <w:t xml:space="preserve"> </w:t>
      </w:r>
    </w:p>
    <w:p>
      <w:pPr>
        <w:pStyle w:val="TextBody"/>
        <w:rPr/>
      </w:pPr>
      <w:hyperlink r:id="rId3">
        <w:r>
          <w:rPr>
            <w:rStyle w:val="StrongEmphasis"/>
          </w:rPr>
          <w:t>Сохранить</w:t>
        </w:r>
      </w:hyperlink>
    </w:p>
    <w:p>
      <w:pPr>
        <w:pStyle w:val="Heading4"/>
        <w:rPr/>
      </w:pPr>
      <w:r>
        <w:rPr/>
        <w:t>Решение:</w:t>
      </w:r>
    </w:p>
    <w:p>
      <w:pPr>
        <w:pStyle w:val="TextBody"/>
        <w:rPr/>
      </w:pPr>
      <w:r>
        <w:rPr>
          <w:rStyle w:val="StrongEmphasis"/>
        </w:rPr>
        <w:t>I. О реализации Указов Президента Российской Федерации от 7 мая 2012 года № 596-606 (в части компетенции Минтруда России)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комплексного анализа и прогнозированияВ.Ф. Колбанова по данному вопросу.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Определить основные направления, интересующие членов Совета и требующие дополнительного рассмотрения на профильных комиссиях Совета: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Выполнение положения Указа Президента Российской Федерации от 07.05.2012 № 597 "О мероприятиях по реализации государственной социальной политики" об обеспечении увеличения к 2020 году числа высококвалифицированных работников в России;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Совмещение женщинами обязанностей по воспитанию детей с трудовой деятельностью;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специализированных рабочих мест для инвалидов;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Повышение заработной платы в бюджетном секторе экономики;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Вынести рассмотрение данного вопроса в разрезе вышеуказанных направлений на заседания комиссий № 1 (Комиссия по социальной поддержке населения) и № 2 (Комиссия по труду и занятости).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При участии секретаря Совета Ф.И. Воронина организовать постоянное взаимодействие с департаментами Минтруда России для мониторинга реализации (качества реализации) Указов Президента Российской Федерации от 7 мая 2012 года № 596-606 в вышеуказанных сферах. </w:t>
      </w:r>
    </w:p>
    <w:p>
      <w:pPr>
        <w:pStyle w:val="TextBody"/>
        <w:rPr/>
      </w:pPr>
      <w:r>
        <w:rPr>
          <w:rStyle w:val="StrongEmphasis"/>
        </w:rPr>
        <w:t>II. О совершенствовании правового статуса Пенсионного фонда Российской Федерации (проект федерального закона «О внесении изменений в Федеральный закон «Об обязательном пенсионном страховании в Российской Федерации»)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правления Пенсионного фонда Российской Федерации А.В. Дроздова по данному вопросу.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 учетом состоявшегося предварительного обсуждения данного законопроекта на совместном заседании профильных комиссий Совета (Комиссии по социальной поддержке населения (№ 1) и Комиссии по пенсионному обеспечению и развитию социального страхования (№ 4)) поддержать разработку данного проекта федерального закона при условии продолжения работы</w:t>
      </w:r>
      <w:r>
        <w:rPr>
          <w:rStyle w:val="StrongEmphasis"/>
        </w:rPr>
        <w:t xml:space="preserve"> </w:t>
      </w:r>
      <w:r>
        <w:rPr/>
        <w:t>над ним</w:t>
      </w:r>
      <w:r>
        <w:rPr>
          <w:rStyle w:val="StrongEmphasis"/>
        </w:rPr>
        <w:t xml:space="preserve"> </w:t>
      </w:r>
      <w:r>
        <w:rPr/>
        <w:t xml:space="preserve">с учетом нижеуказанных замечаний и предложений.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Минтруду России и Пенсионному фонду Российской Федерации: </w:t>
      </w:r>
    </w:p>
    <w:p>
      <w:pPr>
        <w:pStyle w:val="TextBody"/>
        <w:rPr/>
      </w:pPr>
      <w:r>
        <w:rPr>
          <w:rStyle w:val="StrongEmphasis"/>
        </w:rPr>
        <w:t>a.</w:t>
      </w:r>
      <w:r>
        <w:rPr/>
        <w:t>переработать указанный законопроект с участием представителей работодателей и профсоюзов в части:</w:t>
      </w:r>
    </w:p>
    <w:p>
      <w:pPr>
        <w:pStyle w:val="TextBody"/>
        <w:rPr/>
      </w:pPr>
      <w:r>
        <w:rPr/>
        <w:t>i. полномочий и ответственности органов управления Пенсионным Фондом – Председателя и Правления Пенсионного фонда Российской Федерации;</w:t>
      </w:r>
    </w:p>
    <w:p>
      <w:pPr>
        <w:pStyle w:val="TextBody"/>
        <w:rPr/>
      </w:pPr>
      <w:r>
        <w:rPr/>
        <w:t>ii. численности и состава Правления Пенсионного фонда Российской Федерации;</w:t>
      </w:r>
    </w:p>
    <w:p>
      <w:pPr>
        <w:pStyle w:val="TextBody"/>
        <w:rPr/>
      </w:pPr>
      <w:r>
        <w:rPr/>
        <w:t>iii. источников и лимитов финансирования текущей деятельности Пенсионного фонда Российской Федерации, его территориальных подразделений и подведомственных учреждений, а также Правления;</w:t>
      </w:r>
    </w:p>
    <w:p>
      <w:pPr>
        <w:pStyle w:val="TextBody"/>
        <w:rPr/>
      </w:pPr>
      <w:r>
        <w:rPr/>
        <w:t>iv. случаев и механизмов принятия решений, когда:</w:t>
      </w:r>
    </w:p>
    <w:p>
      <w:pPr>
        <w:pStyle w:val="TextBody"/>
        <w:rPr/>
      </w:pPr>
      <w:r>
        <w:rPr/>
        <w:t>1. счета Пенсионного фонда Российской Федерации могут быть открыты не в Федеральном казначействе и его территориальных органах, а в банках;</w:t>
      </w:r>
    </w:p>
    <w:p>
      <w:pPr>
        <w:pStyle w:val="TextBody"/>
        <w:rPr/>
      </w:pPr>
      <w:r>
        <w:rPr/>
        <w:t>2. Пенсионный фонд Российской Федерации выступает учредителем подведомственных организаций в различных организационно правовых формах;</w:t>
      </w:r>
    </w:p>
    <w:p>
      <w:pPr>
        <w:pStyle w:val="TextBody"/>
        <w:rPr/>
      </w:pPr>
      <w:r>
        <w:rPr/>
        <w:t>v. номенклатуры, объема и источников финансирования предлагаемых законопроектом социальных гарантий работникам Пенсионного фонда Российской Федерации и членам их семей;</w:t>
      </w:r>
    </w:p>
    <w:p>
      <w:pPr>
        <w:pStyle w:val="TextBody"/>
        <w:rPr/>
      </w:pPr>
      <w:r>
        <w:rPr/>
        <w:t>vi. устранения правовой неопределенности предлагаемой редакции пп.3) п.1 статьи 31федерального закона «Об обязательном пенсионном страховании в Российской Федерации»;</w:t>
      </w:r>
    </w:p>
    <w:p>
      <w:pPr>
        <w:pStyle w:val="TextBody"/>
        <w:rPr/>
      </w:pPr>
      <w:r>
        <w:rPr>
          <w:rStyle w:val="StrongEmphasis"/>
        </w:rPr>
        <w:t>b.</w:t>
      </w:r>
      <w:r>
        <w:rPr/>
        <w:t>представить расчет обоснованности затрат, возникающих у бюджета Пенсионного фонда Российской Федерации на реализацию положений рассматриваемого законопроекта;</w:t>
      </w:r>
    </w:p>
    <w:p>
      <w:pPr>
        <w:pStyle w:val="TextBody"/>
        <w:rPr/>
      </w:pPr>
      <w:r>
        <w:rPr>
          <w:rStyle w:val="StrongEmphasis"/>
        </w:rPr>
        <w:t>c.</w:t>
      </w:r>
      <w:r>
        <w:rPr/>
        <w:t>представить финансовое обоснование предлагаемых законопроектом решений.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Минтруду России совместно с Пенсионным фондом Российской Федерации провести дополнительные консультации по данному проекту федерального закона с представителями всех заинтересованных сторон социального партнерства. </w:t>
      </w:r>
    </w:p>
    <w:p>
      <w:pPr>
        <w:pStyle w:val="TextBody"/>
        <w:rPr/>
      </w:pPr>
      <w:r>
        <w:rPr>
          <w:rStyle w:val="StrongEmphasis"/>
        </w:rPr>
        <w:t>III. О проекте федерального закона «О бюджете Пенсионного фонда Российской Федерации на 2015 год и на плановый период 2016 и 2017 годов»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Принять к сведению информацию о том, что в соответствии с бюджетным законодательством Российской Федерации в рамках подготовки проекта федерального закона «О бюджете Пенсионного фонда Российской Федерации на 2015 год и на плановый период 2016 и 2017 годов»</w:t>
      </w:r>
      <w:r>
        <w:rPr>
          <w:rStyle w:val="StrongEmphasis"/>
        </w:rPr>
        <w:t xml:space="preserve"> </w:t>
      </w:r>
      <w:r>
        <w:rPr/>
        <w:t>с учетом графика подготовки и рассмотрения в 2014 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2015 год и плановый период 2016 и 2017 годов (далее - График),</w:t>
      </w:r>
      <w:r>
        <w:rPr>
          <w:rStyle w:val="StrongEmphasis"/>
        </w:rPr>
        <w:t xml:space="preserve"> </w:t>
      </w:r>
      <w:r>
        <w:rPr/>
        <w:t xml:space="preserve">разработаны основные направления бюджетной политики на 2015 год и плановый период 2016 и 2017 годов в части, касающейся Пенсионного фонда Российской Федерации.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правления Пенсионного фонда Российской Федерации А.В. Дроздова в отношении основных направлений бюджетной политики на 2015 год и плановый период 2016 и 2017 годов в части, касающейся Пенсионного фонда Российской Федерации.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Пенсионному фонду Российской Федерации привести в соответствие с законодательством Российской Федерации определение условий труда, за работу в которых работники получают право на досрочную пенсию.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Одобрить с учетом состоявшегося обсуждения и указанной выше корректировки основные направления бюджетной политики на 2015 год и плановый период 2016 и 2017 годов в части, касающейся Пенсионного фонда Российской Федерации. </w:t>
      </w:r>
    </w:p>
    <w:p>
      <w:pPr>
        <w:pStyle w:val="TextBody"/>
        <w:rPr/>
      </w:pPr>
      <w:r>
        <w:rPr>
          <w:rStyle w:val="StrongEmphasis"/>
        </w:rPr>
        <w:t>IV. О проекте федерального закона «О бюджете Фонда социального страхования Российской Федерации на 2015 год и на плановый период 2016 и 2017 годов»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Принять к сведению информацию о том, что в соответствии с бюджетным законодательством Российской Федерации в рамках подготовки проекта федерального закона «О бюджете Фонда социального страхования Российской Федерации на 2015 год и на плановый период 2016 и 2017 годов»</w:t>
      </w:r>
      <w:r>
        <w:rPr>
          <w:rStyle w:val="StrongEmphasis"/>
        </w:rPr>
        <w:t xml:space="preserve"> </w:t>
      </w:r>
      <w:r>
        <w:rPr/>
        <w:t>с учетом Графика</w:t>
      </w:r>
      <w:r>
        <w:rPr>
          <w:rStyle w:val="StrongEmphasis"/>
        </w:rPr>
        <w:t xml:space="preserve"> </w:t>
      </w:r>
      <w:r>
        <w:rPr/>
        <w:t>разработаны основные направления бюджетной политики на 2015 год и плановый период 2016 и 2017 годов в части, касающейся</w:t>
      </w:r>
      <w:r>
        <w:rPr>
          <w:rStyle w:val="StrongEmphasis"/>
        </w:rPr>
        <w:t xml:space="preserve"> </w:t>
      </w:r>
      <w:r>
        <w:rPr/>
        <w:t xml:space="preserve">Фонда социального страхования Российской Федерации.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Фонда социального страхования Российской Федерации А.С. Кигима в отношении основных направлений бюджетной политики на 2015 год и плановый период 2016 и 2017 годов в части, касающейся Фонда социального страхования Российской Федерации.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целом основные направления бюджетной политики на 2015 год и плановый период 2016 и 2017 годов в части, касающейся Фонда социального страхования Российской Федерации.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Минтруду России при подготовке проекта Федерального закона «О бюджете Фонда социального страхования Российской Федерации на 2015 год и на плановый период 2016 и 2017 годов»: </w:t>
      </w:r>
    </w:p>
    <w:p>
      <w:pPr>
        <w:pStyle w:val="TextBody"/>
        <w:rPr/>
      </w:pPr>
      <w:r>
        <w:rPr/>
        <w:t>a. с учетом многолетнего профицита по страхованию от несчастных случаев на производстве, превышающего каждый год 10 млрд. рублей, увеличить с 20 до 30% долю средств от взносов работодателей, поступивших на цели указанного вила страхования, которые могут быть возвращены работодателям на цели финансирования мероприятий, связанных охраной труда.</w:t>
      </w:r>
    </w:p>
    <w:p>
      <w:pPr>
        <w:pStyle w:val="TextBody"/>
        <w:rPr/>
      </w:pPr>
      <w:r>
        <w:rPr/>
        <w:t>b. в связи с поручением Президента Российской Федерации В.В. Путина в 2015 – 2016 годах провести оценку условий труда в промышленности, транспорте и связи, предусмотреть в первоочередном порядке направление указанных выше дополнительных средств на цели проведения специальной оценки условий труда в указанных отраслях экономики.</w:t>
      </w:r>
    </w:p>
    <w:p>
      <w:pPr>
        <w:pStyle w:val="TextBody"/>
        <w:rPr/>
      </w:pPr>
      <w:r>
        <w:rPr/>
        <w:t>c. уделить особое внимание повышению эффективности управления временно свободными средствами Фонда социального страхования Российской Федерации, чтобы избежать ситуаций, выявленных в рамках рассмотрения на Совете отчета об исполнении бюджета Фонда социального страхования Российской Федерации в 2013 году.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Рассмотреть сформированный проект федерального закона «О бюджете Фонда социального страхования Российской Федерации на 2015 год и на плановый период 2016 и 2017 годов» по мере готовности в сентябре т.г..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По мере необходимости проводить совместные заседания Правления Фонда социального страхования Российской Федерации и Совета для обсуждения вопросов, связанных с деятельностью данного фонда. </w:t>
      </w:r>
    </w:p>
    <w:p>
      <w:pPr>
        <w:pStyle w:val="TextBody"/>
        <w:rPr/>
      </w:pPr>
      <w:r>
        <w:rPr>
          <w:rStyle w:val="StrongEmphasis"/>
        </w:rPr>
        <w:t xml:space="preserve">V. 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 в соответствии с постановлением Правительства Российской Федерации от 26.02.2014 г. № 151 </w:t>
      </w:r>
      <w:r>
        <w:rPr/>
        <w:t>(пункт 5 протокола заседания Совета при Правительстве Российской Федерации по вопросам попечительства в социальной сфере № 6 от 21.05.2014 года)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директора финансового департамента О.И. Шалаевой в отношении ситуации, связанной с подготовкой, формированием и ведением базовых (отраслевых) перечней государственных и муниципальных услуг и работ, оказываемых и выполняемых федеральными государственными учреждениями в соответствии с постановлением Правительства Российской Федерации от 26.02.2014 г. № 151.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связи c неготовностью вопроса (отсутствием/недостатком соответствующей информации для обсуждения) признать невозможным его рассмотрение на данном заседании Совета.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Минтруду России до следующего заседания Совета 17.07.2014 года провести совещание по данному вопросу с участием заместителя Министра, профильных департаментов и представителей Совета (в том числе для обсуждения порядка организации работы в данном направлении).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На следующем заседании Совета 17 июля 2014 года вернуться к рассмотрению указанного вопроса.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audio/459" TargetMode="External"/><Relationship Id="rId3" Type="http://schemas.openxmlformats.org/officeDocument/2006/relationships/hyperlink" Target="file:///uploads/imperavi/ru-RU/210614_1 (1).mp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