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20 от 18 июня 2015 г.</w:t>
      </w:r>
    </w:p>
    <w:p>
      <w:pPr>
        <w:pStyle w:val="Heading2"/>
        <w:rPr/>
      </w:pPr>
      <w:r>
        <w:rPr/>
        <w:t>Заседание Совета № 20 от 18 июня 2015 г.</w:t>
      </w:r>
    </w:p>
    <w:p>
      <w:pPr>
        <w:pStyle w:val="TextBody"/>
        <w:rPr/>
      </w:pPr>
      <w:r>
        <w:rPr>
          <w:rStyle w:val="StrongEmphasis"/>
        </w:rPr>
        <w:t>Повестка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проекте стратегии действий в интересах граждан пожилого возраста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реализации плана мероприятий по повышению мобильности граждан Российской Федерации на 2014-2018 годы, утвержденного распоряжением Правительства Российской Федерации от 24.04.2014 № 663-р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Разное </w:t>
      </w:r>
    </w:p>
    <w:p>
      <w:pPr>
        <w:pStyle w:val="Heading4"/>
        <w:rPr/>
      </w:pPr>
      <w:r>
        <w:rPr/>
        <w:t>Решение:</w:t>
      </w:r>
    </w:p>
    <w:p>
      <w:pPr>
        <w:pStyle w:val="TextBody"/>
        <w:rPr/>
      </w:pPr>
      <w:r>
        <w:rPr>
          <w:rStyle w:val="StrongEmphasis"/>
        </w:rPr>
        <w:t>I. О проекте стратегии действий в интересах граждан пожилого возраста</w:t>
      </w:r>
    </w:p>
    <w:p>
      <w:pPr>
        <w:pStyle w:val="TextBody"/>
        <w:rPr/>
      </w:pPr>
      <w:r>
        <w:rPr/>
        <w:t>1. Принять к сведению информацию Директора Департамента демографической политики и социальной защиты населения Минтруда России С.В. Петровой о подготовке проекта стратегии действий в интересах граждан пожилого возраста (далее – проект Стратегии/Стратегия).</w:t>
      </w:r>
    </w:p>
    <w:p>
      <w:pPr>
        <w:pStyle w:val="TextBody"/>
        <w:rPr/>
      </w:pPr>
      <w:r>
        <w:rPr/>
        <w:t>2. Согласиться с рекомендациями, подготовленными Комиссией по социальной поддержке населения (№ 1) Совета по результатам рассмотрения проекта Стратегии.</w:t>
      </w:r>
    </w:p>
    <w:p>
      <w:pPr>
        <w:pStyle w:val="TextBody"/>
        <w:rPr/>
      </w:pPr>
      <w:r>
        <w:rPr/>
        <w:t>3. С учетом текущего статуса документа считать обсуждение представленного проекта Стратегии предварительным и согласиться с необходимостью продления сроков его подготовки и повторного рассмотрения проекта после доработки.</w:t>
      </w:r>
    </w:p>
    <w:p>
      <w:pPr>
        <w:pStyle w:val="TextBody"/>
        <w:rPr/>
      </w:pPr>
      <w:r>
        <w:rPr/>
        <w:t>4. Отметить, что представленный документ в целом может быть принят за основу при условии дальнейшей существенной корректировки с учетом его проработки в рамках специальной межведомственной рабочей группы, а также проведения консультаций с профильными некоммерческими организациями (НКО) и публичных общественных обсуждений.</w:t>
      </w:r>
    </w:p>
    <w:p>
      <w:pPr>
        <w:pStyle w:val="TextBody"/>
        <w:rPr/>
      </w:pPr>
      <w:r>
        <w:rPr/>
        <w:t>5. Обратить внимание Министерства на необходимость более активного привлечения научных организаций (научно-исследовательских институтов) к разработке данного документа.</w:t>
      </w:r>
    </w:p>
    <w:p>
      <w:pPr>
        <w:pStyle w:val="TextBody"/>
        <w:rPr/>
      </w:pPr>
      <w:r>
        <w:rPr/>
        <w:t>6. Рекомендовать Минтруду России при доработке проекта Стратегии учесть замечания, высказанные в ходе предварительного обсуждения, обратив особое внимание на необходимость доработки документа по следующим нижеуказанным позициям:</w:t>
      </w:r>
    </w:p>
    <w:p>
      <w:pPr>
        <w:pStyle w:val="TextBody"/>
        <w:rPr/>
      </w:pPr>
      <w:r>
        <w:rPr/>
        <w:t>6.1 Обеспечение большей сбалансированности документа, уточнение его структуры и содержания разделов, в частности: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сокращение описательной (констатирующей) части раздела II и более четкая постановка в нем проблем, на решение которых должна быть направлена Стратегия;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усиление акцента на содержательные разделы Стратегии, определяющие задачи, направления деятельности, механизмы реализации, ожидаемые результаты и индикаторы оценки достижений входе реализации Стратегии (эти разделы должны составлять основную часть документа, быть более тщательно проработанными, при этом цели, задачи и ожидаемые результаты должны соответствовать друг другу, обеспечивать решение сформулированных проблем);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более четкое определение и уточнение принципов, задач и направлений Стратегии, устранение путаницы в понятиях, когда некоторые из них практически дублируют друг друга, последовательное применение сформулированных принципов в отношении всех зафиксированных в проекте Стратегии элементов политики, адресованной пожилым гражданам;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обеспечение соответствия названий приоритетных направлений Стратегии, раскрывающему их содержанию, корректировка при необходимости как содержания приоритетных направлений, так и их названий (примером несоответствия может служить такое направление проекта Стратегии, как «Применение дифференцированного подхода к определению форм социальной поддержки граждан пожилого возраста»). </w:t>
      </w:r>
    </w:p>
    <w:p>
      <w:pPr>
        <w:pStyle w:val="TextBody"/>
        <w:rPr/>
      </w:pPr>
      <w:r>
        <w:rPr/>
        <w:t>6.2 Усиление межведомственного характера Стратегии и межведомственной координации в ходе доработки документа в целях более полного, сбалансированного учета потребностей пожилых граждан и во избежание перекоса в сторону ведомственных интересов.</w:t>
      </w:r>
    </w:p>
    <w:p>
      <w:pPr>
        <w:pStyle w:val="TextBody"/>
        <w:rPr/>
      </w:pPr>
      <w:r>
        <w:rPr/>
        <w:t>6.3 Подготовить информацию о ходе обсуждения проекта Стратегии и учете замечаний и предложений, поступивших в процессе его доработки, и представить для рассмотрения Совету вместе с финальной версией проекта.</w:t>
      </w:r>
    </w:p>
    <w:p>
      <w:pPr>
        <w:pStyle w:val="TextBody"/>
        <w:rPr/>
      </w:pPr>
      <w:r>
        <w:rPr/>
        <w:t>7. Рекомендовать Минтруду России осуществить анализ действующего в данной области законодательства в части необходимости актуализации соответствующих законов и подзаконных актов при принятии проекта Стратегии.</w:t>
      </w:r>
    </w:p>
    <w:p>
      <w:pPr>
        <w:pStyle w:val="TextBody"/>
        <w:rPr/>
      </w:pPr>
      <w:r>
        <w:rPr/>
        <w:t>8. Членам Совета направить в Департамент демографической политики и социальной защиты населения Минтруда России замечания и предложения (при их наличии) в отношении проекта Стратегии.</w:t>
      </w:r>
    </w:p>
    <w:p>
      <w:pPr>
        <w:pStyle w:val="TextBody"/>
        <w:rPr/>
      </w:pPr>
      <w:r>
        <w:rPr/>
        <w:t>9. Рекомендовать Министерству после доработки проекта Стратегии повторно вынести его на рассмотрение Совета.</w:t>
      </w:r>
    </w:p>
    <w:p>
      <w:pPr>
        <w:pStyle w:val="TextBody"/>
        <w:rPr/>
      </w:pPr>
      <w:r>
        <w:rPr>
          <w:rStyle w:val="StrongEmphasis"/>
        </w:rPr>
        <w:t>II. О реализации плана мероприятий по повышению мобильности граждан Российской Федерации на 2014-2018 годы, утвержденного распоряжением Правительства Российской Федерации от 24.04.2014 № 663-р</w:t>
      </w:r>
    </w:p>
    <w:p>
      <w:pPr>
        <w:pStyle w:val="TextBody"/>
        <w:rPr/>
      </w:pPr>
      <w:r>
        <w:rPr/>
        <w:t>1. Принять к сведению доклад Директора Департамента занятости населения Минтруда России М.В. Кирсанова о ходе реализации плана мероприятий по повышению мобильности граждан Российской Федерации на 2014 – 2018 годы.</w:t>
      </w:r>
    </w:p>
    <w:p>
      <w:pPr>
        <w:pStyle w:val="TextBody"/>
        <w:rPr/>
      </w:pPr>
      <w:r>
        <w:rPr/>
        <w:t>2. Считать важным продолжить работу по реализации вышеуказанного плана.</w:t>
      </w:r>
    </w:p>
    <w:p>
      <w:pPr>
        <w:pStyle w:val="TextBody"/>
        <w:rPr/>
      </w:pPr>
      <w:r>
        <w:rPr/>
        <w:t>3. Рекомендовать Министерству вынести на рассмотрение Рабочей группы Российской трехсторонней комиссии по регулированию социально-трудовых отношений приказ Минтруда России «Об утверждении требований к критериям отбора инвестиционных проектов, подлежащих включению в региональную программу повышения мобильности трудовых ресурсов».</w:t>
      </w:r>
    </w:p>
    <w:p>
      <w:pPr>
        <w:pStyle w:val="TextBody"/>
        <w:rPr/>
      </w:pPr>
      <w:r>
        <w:rPr/>
        <w:t>4. Предложить члену Совета М.В. Москвиной представить в Совет информацию о результатах обсуждения на Рабочей группе Российской трехсторонней комиссии по регулированию социально-трудовых отношений указанного приказа Минтруда России.</w:t>
      </w:r>
    </w:p>
    <w:p>
      <w:pPr>
        <w:pStyle w:val="TextBody"/>
        <w:rPr/>
      </w:pPr>
      <w:r>
        <w:rPr/>
        <w:t>5. Рекомендовать Минтруду России запросить информацию у соответствующих федеральных органов исполнительной власти в отношении: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количества граждан, находящихся в очереди на переселение из районов Крайнего Севера и приравненных к ним местностям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результатов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 (Указ Президента Российской Федерации от 14.09.2012 № 1289);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количества безработных, желающих получить другую профессию и стоящих в очереди на переобучение. </w:t>
      </w:r>
    </w:p>
    <w:p>
      <w:pPr>
        <w:pStyle w:val="TextBody"/>
        <w:spacing w:before="0" w:after="283"/>
        <w:rPr/>
      </w:pPr>
      <w:r>
        <w:rPr/>
        <w:t>6. Предложить Минтруду России представить в Совет полученную от соответствующих федеральных органов исполнительной власти информацию по вышеуказанным аспектам.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