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Заседание Совета № 34 от 28 сентября 2016 г.</w:t>
      </w:r>
    </w:p>
    <w:p>
      <w:pPr>
        <w:pStyle w:val="Heading2"/>
        <w:rPr/>
      </w:pPr>
      <w:r>
        <w:rPr/>
        <w:t>Заседание Совета № 34 от 28 сентября 2016 г.</w:t>
      </w:r>
    </w:p>
    <w:p>
      <w:pPr>
        <w:pStyle w:val="TextBody"/>
        <w:rPr/>
      </w:pPr>
      <w:r>
        <w:rPr>
          <w:rStyle w:val="StrongEmphasis"/>
        </w:rPr>
        <w:t>Повестка: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Emphasis"/>
        </w:rPr>
        <w:t>О реализации Федерального закона от 21 июля 2014 г. № 256-ФЗ: организация проведения независимой оценки в 2016 году и учет результатов независимой оценки органами исполнительной власти в сфере социального обслуживания в 2015-2016 годах</w:t>
      </w:r>
      <w:r>
        <w:rPr/>
        <w:t xml:space="preserve">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Emphasis"/>
        </w:rPr>
        <w:t>О проекте Национальной стратегии действий в интересах женщин на 2017-2022 годы</w:t>
      </w:r>
      <w:r>
        <w:rPr/>
        <w:t xml:space="preserve">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Emphasis"/>
        </w:rPr>
        <w:t>О проекте постановления Правительства Российской Федерации «О внесении изменений в государственную программу Российской Федерации «Доступная среда» на 2011-2020 годы»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>
          <w:rStyle w:val="Emphasis"/>
        </w:rPr>
        <w:t>Разное</w:t>
      </w:r>
      <w:r>
        <w:rPr/>
        <w:t xml:space="preserve"> </w:t>
      </w:r>
    </w:p>
    <w:p>
      <w:pPr>
        <w:pStyle w:val="TextBody"/>
        <w:rPr/>
      </w:pPr>
      <w:r>
        <w:rPr>
          <w:rStyle w:val="StrongEmphasis"/>
        </w:rPr>
        <w:t>Решение:</w:t>
      </w:r>
    </w:p>
    <w:p>
      <w:pPr>
        <w:pStyle w:val="TextBody"/>
        <w:rPr/>
      </w:pPr>
      <w:r>
        <w:rPr>
          <w:rStyle w:val="StrongEmphasis"/>
        </w:rPr>
        <w:t>I.О реализации Федерального закона от 21 июля 2014 г. № 256-ФЗ: организация проведения независимой оценки в 2016 году и учет результатов независимой оценки органами исполнительной власти в сфере социального обслуживания в 2015-2016 годах</w:t>
      </w:r>
    </w:p>
    <w:p>
      <w:pPr>
        <w:pStyle w:val="TextBody"/>
        <w:rPr/>
      </w:pPr>
      <w:r>
        <w:rPr/>
        <w:t>(с участием руководителей региональных органов исполнительной власти в сфере социального обслуживании, представителя Администрации Президента Российской Федерации, представителя Общероссийского общественного движения «НАРОДНЫЙ ФРОНТ «ЗА РОССИЮ»)</w:t>
      </w:r>
    </w:p>
    <w:p>
      <w:pPr>
        <w:pStyle w:val="TextBody"/>
        <w:rPr/>
      </w:pPr>
      <w:r>
        <w:rPr/>
        <w:t>1. Принять к сведению информацию Заместителя директора Департамента комплексного анализа и прогнозирования Минтруда России Г.Н. Григорьянц об итогах проведения независимой оценки в 2015 году, о реализованной в 2016 году возможности размещения результатов независимой оценки на едином портале – официальном сайте для размещения информации о государственных и муниципальных учреждениях www.bus.gov.ru, а также о ходе работы органов социальной защиты субъектов Российской Федерации по организации и проведению независимой оценки в 2016 году и об обязательном учете органами исполнительной власти результатов независимой оценки при разработке мер по улучшению качества оказания услуг.</w:t>
      </w:r>
    </w:p>
    <w:p>
      <w:pPr>
        <w:pStyle w:val="TextBody"/>
        <w:rPr/>
      </w:pPr>
      <w:r>
        <w:rPr/>
        <w:t>2. Принять к сведению доклад Министра социальной защиты Рязанской области Д.А. Бокова по организации в Рязанской области работы по проведению независимой оценки качества оказания услуг организациями в сфере социального обслуживания в 2016 году и практике реализации результатов этой оценки.</w:t>
      </w:r>
    </w:p>
    <w:p>
      <w:pPr>
        <w:pStyle w:val="TextBody"/>
        <w:rPr/>
      </w:pPr>
      <w:r>
        <w:rPr/>
        <w:t>3. Отметить высокие показатели охвата независимой оценкой организаций социального обслуживания Рязанской области в 2015 году (93,8% от общего числа организаций), организацию учета результатов независимой оценки в управленческой деятельности.</w:t>
      </w:r>
    </w:p>
    <w:p>
      <w:pPr>
        <w:pStyle w:val="TextBody"/>
        <w:rPr/>
      </w:pPr>
      <w:r>
        <w:rPr/>
        <w:t>4. Принять к сведению доклад Заместителя директора Департамента семьи, социальной и демографической политики Брянской Области Л.М. Лужецкой о реализации в Брянской области Федерального закона от 21 июля 2014 года № 256-ФЗ в части организации работы по проведению независимой оценки качества оказания услуг организациями в сфере социального обслуживания в 2016 году и учета результатов независимой оценки при разработке мер по повышению качества оказания услуг данными организациями.</w:t>
      </w:r>
    </w:p>
    <w:p>
      <w:pPr>
        <w:pStyle w:val="TextBody"/>
        <w:rPr/>
      </w:pPr>
      <w:r>
        <w:rPr/>
        <w:t>5. Принять к сведению доклад Начальника Управления социальной защиты и семейной политики Тамбовской области А.Н. Ореховой о реализации в Тамбовской области Федерального закона от 21 июля 2014 года № 256-ФЗ в части организации работы по проведению в 2016 году в данном субъекте Российской Федерации независимой оценки качества оказания услуг организациями в сфере социального обслуживания и учета результатов этой оценки соответствующими органами исполнительной власти в сфере социального обслуживания в 2015-2016 годах.</w:t>
      </w:r>
    </w:p>
    <w:p>
      <w:pPr>
        <w:pStyle w:val="TextBody"/>
        <w:rPr/>
      </w:pPr>
      <w:r>
        <w:rPr/>
        <w:t>6. Рекомендовать Минтруду России провести видеоселекторное совещание с руководителями органов исполнительной власти субъектов Российской Федерации в сфере социальной защиты и председателями (представителями) соответствующих общественных советов по вопросу о ходе размещения уполномоченными органами информации об организации-операторе и перечне организаций, в отношении которых в 2016 году проводится независимая оценка.</w:t>
      </w:r>
    </w:p>
    <w:p>
      <w:pPr>
        <w:pStyle w:val="TextBody"/>
        <w:rPr/>
      </w:pPr>
      <w:r>
        <w:rPr/>
        <w:t>7. Рекомендовать общественным советам при соответствующих органах исполнительной власти субъектов Российской Федерации в сфере социальной защиты активизировать работу по проведению в 2016 году независимой оценки, в том числе по формированию перечня организаций и выбору организации-оператора.</w:t>
      </w:r>
    </w:p>
    <w:p>
      <w:pPr>
        <w:pStyle w:val="TextBody"/>
        <w:rPr/>
      </w:pPr>
      <w:r>
        <w:rPr/>
        <w:t>8. Рекомендовать органам исполнительной власти субъектов Российской Федерации в сфере социальной защиты размещать информацию о результатах независимой оценки не только на официальном сайте bus.gov.ru, но также на своих официальных сайтах в разделе «Независимая оценка качества» в наглядной и доступной для граждан форме, а также протоколы заседаний общественных советов, утверждающих перечень организаций, организацию-оператора, результаты проведенной независимой оценки и иным вопросам, связанным с независимой оценкой качества оказания услуг организациями в сфере социального обслуживания.</w:t>
      </w:r>
    </w:p>
    <w:p>
      <w:pPr>
        <w:pStyle w:val="TextBody"/>
        <w:rPr/>
      </w:pPr>
      <w:r>
        <w:rPr/>
        <w:t>9. С учетом складывающейся практики проведения независимой оценки Комиссии по социальной поддержке населения (№ 1) Общественного совета принять участие в работе по методическому обеспечению проведения независимой оценки в сфере социального обслуживания и подготовить (при необходимости) соответствующие предложения по его совершенствованию.</w:t>
      </w:r>
    </w:p>
    <w:p>
      <w:pPr>
        <w:pStyle w:val="TextBody"/>
        <w:rPr/>
      </w:pPr>
      <w:r>
        <w:rPr>
          <w:rStyle w:val="StrongEmphasis"/>
        </w:rPr>
        <w:t>III. О проекте постановления Правительства Российской Федерации «О внесении изменений в государственную программу Российской Федерации «Доступная среда» на 2011-2020 годы</w:t>
      </w:r>
    </w:p>
    <w:p>
      <w:pPr>
        <w:pStyle w:val="TextBody"/>
        <w:rPr/>
      </w:pPr>
      <w:r>
        <w:rPr/>
        <w:t>1. Принять к сведению информацию Минтруда России по данному вопросу.</w:t>
      </w:r>
    </w:p>
    <w:p>
      <w:pPr>
        <w:pStyle w:val="TextBody"/>
        <w:rPr/>
      </w:pPr>
      <w:r>
        <w:rPr/>
        <w:t>2. Поддержать рассматриваемый проект постановления Правительства Российской Федерации в представленной редакции.</w:t>
      </w:r>
    </w:p>
    <w:p>
      <w:pPr>
        <w:pStyle w:val="TextBody"/>
        <w:rPr/>
      </w:pPr>
      <w:r>
        <w:rPr/>
        <w:t>СМОТРИТЕ ТАКЖЕ: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283"/>
        <w:ind w:left="707" w:hanging="283"/>
        <w:rPr/>
      </w:pPr>
      <w:hyperlink r:id="rId2">
        <w:r>
          <w:rPr>
            <w:rStyle w:val="InternetLink"/>
          </w:rPr>
          <w:t>Выписка из протокола заседания Общественного совета при Министерстве труда и социальной защиты Российской Федерации от 28 сентября 2016 года № 34</w:t>
        </w:r>
      </w:hyperlink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character" w:styleId="Emphasis">
    <w:name w:val="Emphasis"/>
    <w:qFormat/>
    <w:rPr>
      <w:i/>
      <w:i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uploads/imperavi/ru-RU/VYPISKA_IZ_PROTOKOLA_ZASEDANIYa_OS___34_ot_28_09_2016_(Vopros_1_i_3).docx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