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Протокол № 6 от 25 января 2023 г. </w:t>
      </w:r>
    </w:p>
    <w:p>
      <w:pPr>
        <w:pStyle w:val="Heading2"/>
        <w:rPr/>
      </w:pPr>
      <w:r>
        <w:rPr/>
        <w:t xml:space="preserve">Протокол № 6 от 25 января 2023 г. заседания Общественного совета при Министерстве труда и социальной защиты Российской Федерации.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