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9 от 28 апреля 2023г.</w:t>
      </w:r>
    </w:p>
    <w:p>
      <w:pPr>
        <w:pStyle w:val="Heading2"/>
        <w:rPr/>
      </w:pPr>
      <w:r>
        <w:rPr/>
        <w:t xml:space="preserve">Общественного совета при Министерстве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