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от 27 марта 2024г.</w:t>
      </w:r>
    </w:p>
    <w:p>
      <w:pPr>
        <w:pStyle w:val="Heading2"/>
        <w:rPr/>
      </w:pPr>
      <w:r>
        <w:rPr/>
        <w:t xml:space="preserve">совместного заседания Общественного совета при Минтруде России и Общественного совета при Роструде </w:t>
      </w:r>
    </w:p>
    <w:p>
      <w:pPr>
        <w:pStyle w:val="TextBody"/>
        <w:spacing w:before="0" w:after="0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