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45" w:rsidRPr="00212B45" w:rsidRDefault="00212B4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Зарегистрировано в Минюсте России 28 июня 2019 г. N 55077</w:t>
      </w:r>
    </w:p>
    <w:p w:rsidR="00212B45" w:rsidRPr="00212B45" w:rsidRDefault="00212B4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12B45" w:rsidRPr="00212B45" w:rsidRDefault="00212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B45" w:rsidRPr="00212B45" w:rsidRDefault="00212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212B45" w:rsidRPr="00212B45" w:rsidRDefault="00212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12B45" w:rsidRPr="00212B45" w:rsidRDefault="00212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2B45" w:rsidRPr="00212B45" w:rsidRDefault="00212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ПРИКАЗ</w:t>
      </w:r>
    </w:p>
    <w:p w:rsidR="00212B45" w:rsidRPr="00212B45" w:rsidRDefault="00212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212B45">
        <w:rPr>
          <w:rFonts w:ascii="Times New Roman" w:hAnsi="Times New Roman" w:cs="Times New Roman"/>
          <w:sz w:val="28"/>
          <w:szCs w:val="28"/>
        </w:rPr>
        <w:t>т 15 апреля 2019 г. N 31н</w:t>
      </w:r>
    </w:p>
    <w:p w:rsidR="00212B45" w:rsidRPr="00212B45" w:rsidRDefault="00212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2B45" w:rsidRPr="00212B45" w:rsidRDefault="00212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ОБ УТВЕРЖДЕНИИ ПОКАЗАТЕЛЕЙ,</w:t>
      </w:r>
    </w:p>
    <w:p w:rsidR="00212B45" w:rsidRPr="00212B45" w:rsidRDefault="00212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2B45">
        <w:rPr>
          <w:rFonts w:ascii="Times New Roman" w:hAnsi="Times New Roman" w:cs="Times New Roman"/>
          <w:sz w:val="28"/>
          <w:szCs w:val="28"/>
        </w:rPr>
        <w:t>ХАРАКТЕРИЗУЮЩИХ</w:t>
      </w:r>
      <w:proofErr w:type="gramEnd"/>
      <w:r w:rsidRPr="00212B45">
        <w:rPr>
          <w:rFonts w:ascii="Times New Roman" w:hAnsi="Times New Roman" w:cs="Times New Roman"/>
          <w:sz w:val="28"/>
          <w:szCs w:val="28"/>
        </w:rPr>
        <w:t xml:space="preserve"> ОБЩИЕ КРИТЕРИИ ОЦЕНКИ КАЧЕСТВА</w:t>
      </w:r>
    </w:p>
    <w:p w:rsidR="00212B45" w:rsidRPr="00212B45" w:rsidRDefault="00212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УСЛОВИЙ ОСУЩЕСТВЛЕНИЯ ОБРАЗОВАТЕЛЬНОЙ ДЕЯТЕЛЬНОСТИ</w:t>
      </w:r>
    </w:p>
    <w:p w:rsidR="00212B45" w:rsidRPr="00212B45" w:rsidRDefault="00212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ОРГАНИЗАЦИЯМИ, ОСУЩЕСТВЛЯЮЩИМИ ОБРАЗОВАТЕЛЬНУЮ ДЕЯТЕЛЬНОСТЬ</w:t>
      </w:r>
    </w:p>
    <w:p w:rsidR="00212B45" w:rsidRPr="00212B45" w:rsidRDefault="00212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ПО ДОПОЛНИТЕЛЬНЫМ ПРОФЕССИОНАЛЬНЫМ ПРОГРАММАМ</w:t>
      </w:r>
    </w:p>
    <w:p w:rsidR="00212B45" w:rsidRPr="00212B45" w:rsidRDefault="00212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B45" w:rsidRPr="00212B45" w:rsidRDefault="00212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12B45">
          <w:rPr>
            <w:rFonts w:ascii="Times New Roman" w:hAnsi="Times New Roman" w:cs="Times New Roman"/>
            <w:sz w:val="28"/>
            <w:szCs w:val="28"/>
          </w:rPr>
          <w:t>частью 5 статьи 95.2</w:t>
        </w:r>
      </w:hyperlink>
      <w:r w:rsidRPr="00212B4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</w:t>
      </w:r>
      <w:proofErr w:type="gramStart"/>
      <w:r w:rsidRPr="00212B45">
        <w:rPr>
          <w:rFonts w:ascii="Times New Roman" w:hAnsi="Times New Roman" w:cs="Times New Roman"/>
          <w:sz w:val="28"/>
          <w:szCs w:val="28"/>
        </w:rPr>
        <w:t xml:space="preserve">2017, N 50, ст. 7563), </w:t>
      </w:r>
      <w:hyperlink r:id="rId6" w:history="1">
        <w:r w:rsidRPr="00212B45">
          <w:rPr>
            <w:rFonts w:ascii="Times New Roman" w:hAnsi="Times New Roman" w:cs="Times New Roman"/>
            <w:sz w:val="28"/>
            <w:szCs w:val="28"/>
          </w:rPr>
          <w:t>подпунктом 4.2.72 пункта 4.2</w:t>
        </w:r>
      </w:hyperlink>
      <w:r w:rsidRPr="00212B45">
        <w:rPr>
          <w:rFonts w:ascii="Times New Roman" w:hAnsi="Times New Roman" w:cs="Times New Roman"/>
          <w:sz w:val="28"/>
          <w:szCs w:val="28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а также с учетом Единого </w:t>
      </w:r>
      <w:hyperlink r:id="rId7" w:history="1">
        <w:r w:rsidRPr="00212B45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212B45">
        <w:rPr>
          <w:rFonts w:ascii="Times New Roman" w:hAnsi="Times New Roman" w:cs="Times New Roman"/>
          <w:sz w:val="28"/>
          <w:szCs w:val="28"/>
        </w:rP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</w:t>
      </w:r>
      <w:proofErr w:type="gramEnd"/>
      <w:r w:rsidRPr="00212B45">
        <w:rPr>
          <w:rFonts w:ascii="Times New Roman" w:hAnsi="Times New Roman" w:cs="Times New Roman"/>
          <w:sz w:val="28"/>
          <w:szCs w:val="28"/>
        </w:rPr>
        <w:t xml:space="preserve"> здоровья, образования, социального обслуживания и федеральными учреждениями </w:t>
      </w:r>
      <w:proofErr w:type="gramStart"/>
      <w:r w:rsidRPr="00212B45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12B45">
        <w:rPr>
          <w:rFonts w:ascii="Times New Roman" w:hAnsi="Times New Roman" w:cs="Times New Roman"/>
          <w:sz w:val="28"/>
          <w:szCs w:val="28"/>
        </w:rPr>
        <w:t xml:space="preserve"> экспертизы, утвержденного приказом Министерства труда и социальной защиты Российской Федерации от 31 мая 2018 г. N 344н (зарегистрирован Министерством юстиции Российской Федерации 11 октября 2018 г., регистрационный N 52409), приказываю:</w:t>
      </w:r>
    </w:p>
    <w:p w:rsidR="00212B45" w:rsidRPr="00212B45" w:rsidRDefault="00212B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 xml:space="preserve">утвердить по согласованию с Министерством просвещения Российской </w:t>
      </w:r>
      <w:proofErr w:type="gramStart"/>
      <w:r w:rsidRPr="00212B45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212B45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hyperlink w:anchor="P34" w:history="1">
        <w:r w:rsidRPr="00212B45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212B45">
        <w:rPr>
          <w:rFonts w:ascii="Times New Roman" w:hAnsi="Times New Roman" w:cs="Times New Roman"/>
          <w:sz w:val="28"/>
          <w:szCs w:val="28"/>
        </w:rP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дополнительным профессиональным программам.</w:t>
      </w:r>
    </w:p>
    <w:p w:rsidR="00212B45" w:rsidRPr="00212B45" w:rsidRDefault="00212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B45" w:rsidRPr="00212B45" w:rsidRDefault="00212B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Министр</w:t>
      </w:r>
    </w:p>
    <w:p w:rsidR="00212B45" w:rsidRPr="00212B45" w:rsidRDefault="00212B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М.М.КОТЮКОВ</w:t>
      </w:r>
    </w:p>
    <w:p w:rsidR="00212B45" w:rsidRPr="00212B45" w:rsidRDefault="00212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B45" w:rsidRPr="00212B45" w:rsidRDefault="00212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B45" w:rsidRPr="00212B45" w:rsidRDefault="00212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B45" w:rsidRPr="00212B45" w:rsidRDefault="00212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B45" w:rsidRPr="00212B45" w:rsidRDefault="00212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B45" w:rsidRPr="00212B45" w:rsidRDefault="00212B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Приложение</w:t>
      </w:r>
    </w:p>
    <w:p w:rsidR="00212B45" w:rsidRPr="00212B45" w:rsidRDefault="00212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B45" w:rsidRPr="00212B45" w:rsidRDefault="00212B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Утверждены</w:t>
      </w:r>
    </w:p>
    <w:p w:rsidR="00212B45" w:rsidRPr="00212B45" w:rsidRDefault="00212B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приказом Министерства науки</w:t>
      </w:r>
    </w:p>
    <w:p w:rsidR="00212B45" w:rsidRPr="00212B45" w:rsidRDefault="00212B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и высшего образования</w:t>
      </w:r>
    </w:p>
    <w:p w:rsidR="00212B45" w:rsidRPr="00212B45" w:rsidRDefault="00212B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12B45" w:rsidRPr="00212B45" w:rsidRDefault="00212B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от 15 апреля 2019 г. N 31н</w:t>
      </w:r>
    </w:p>
    <w:p w:rsidR="00212B45" w:rsidRPr="00212B45" w:rsidRDefault="00212B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2B45" w:rsidRPr="00212B45" w:rsidRDefault="00212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212B45">
        <w:rPr>
          <w:rFonts w:ascii="Times New Roman" w:hAnsi="Times New Roman" w:cs="Times New Roman"/>
          <w:sz w:val="28"/>
          <w:szCs w:val="28"/>
        </w:rPr>
        <w:t>ПОКАЗАТЕЛИ,</w:t>
      </w:r>
    </w:p>
    <w:p w:rsidR="00212B45" w:rsidRPr="00212B45" w:rsidRDefault="00212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ХАРАКТЕРИЗУЮЩИЕ ОБЩИЕ КРИТЕРИИ ОЦЕНКИ КАЧЕСТВА</w:t>
      </w:r>
    </w:p>
    <w:p w:rsidR="00212B45" w:rsidRPr="00212B45" w:rsidRDefault="00212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УСЛОВИЙ ОСУЩЕСТВЛЕНИЯ ОБРАЗОВАТЕЛЬНОЙ ДЕЯТЕЛЬНОСТИ</w:t>
      </w:r>
    </w:p>
    <w:p w:rsidR="00212B45" w:rsidRPr="00212B45" w:rsidRDefault="00212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ОРГАНИЗАЦИЯМИ, ОСУЩЕСТВЛЯЮЩИМИ ОБРАЗОВАТЕЛЬНУЮ ДЕЯТЕЛЬНОСТЬ</w:t>
      </w:r>
    </w:p>
    <w:p w:rsidR="00212B45" w:rsidRPr="00212B45" w:rsidRDefault="00212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ПО ДОПОЛНИТЕЛЬНЫМ ПРОФЕССИОНАЛЬНЫМ ПРОГРАММАМ</w:t>
      </w:r>
    </w:p>
    <w:p w:rsidR="00212B45" w:rsidRPr="00212B45" w:rsidRDefault="00212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B45" w:rsidRPr="00212B45" w:rsidRDefault="00212B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1. Показатели, характеризующие общий критерий</w:t>
      </w:r>
    </w:p>
    <w:p w:rsidR="00212B45" w:rsidRPr="00212B45" w:rsidRDefault="00212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"Открытость и доступность информации об организациях,</w:t>
      </w:r>
    </w:p>
    <w:p w:rsidR="00212B45" w:rsidRPr="00212B45" w:rsidRDefault="00212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2B45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212B4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деятельность"</w:t>
      </w:r>
    </w:p>
    <w:p w:rsidR="00212B45" w:rsidRPr="00212B45" w:rsidRDefault="00212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3"/>
        <w:gridCol w:w="8391"/>
      </w:tblGrid>
      <w:tr w:rsidR="00212B45" w:rsidRPr="00212B45">
        <w:tc>
          <w:tcPr>
            <w:tcW w:w="653" w:type="dxa"/>
          </w:tcPr>
          <w:p w:rsidR="00212B45" w:rsidRPr="00212B45" w:rsidRDefault="00212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91" w:type="dxa"/>
          </w:tcPr>
          <w:p w:rsidR="00212B45" w:rsidRPr="00212B45" w:rsidRDefault="00212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212B45" w:rsidRPr="00212B45">
        <w:tc>
          <w:tcPr>
            <w:tcW w:w="653" w:type="dxa"/>
            <w:vAlign w:val="center"/>
          </w:tcPr>
          <w:p w:rsidR="00212B45" w:rsidRPr="00212B45" w:rsidRDefault="00212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391" w:type="dxa"/>
          </w:tcPr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информации о деятельности организации, осуществляющей образовательную деятельность по дополнительным профессиональным программам (далее - организация), размещенной на общедоступных информационных ресурсах, ее содержанию и порядку (форме) размещения, установленным законодательными и иными нормативными правовыми актами Российской Федерации </w:t>
            </w:r>
            <w:hyperlink w:anchor="P61" w:history="1">
              <w:r w:rsidRPr="00212B45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- на информационных стендах в помещении организации,</w:t>
            </w:r>
          </w:p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- на официальном сайте организации в информационно-телекоммуникационной сети "Интернет" (далее - сайт)</w:t>
            </w:r>
          </w:p>
        </w:tc>
      </w:tr>
      <w:tr w:rsidR="00212B45" w:rsidRPr="00212B45">
        <w:tc>
          <w:tcPr>
            <w:tcW w:w="653" w:type="dxa"/>
            <w:vAlign w:val="center"/>
          </w:tcPr>
          <w:p w:rsidR="00212B45" w:rsidRPr="00212B45" w:rsidRDefault="00212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391" w:type="dxa"/>
          </w:tcPr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Наличие на сайте организации информации о дистанционных способах обратной связи и взаимодействия с получателями услуг и их функционировании:</w:t>
            </w:r>
          </w:p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- сведений о контактных телефонах,</w:t>
            </w:r>
          </w:p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- сведений об адресах электронной почты,</w:t>
            </w:r>
          </w:p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- сведений об электронных сервисах (форма для подачи электронного обращения (жалобы, предложения), получение консультации по оказываемым услугам и иных);</w:t>
            </w:r>
          </w:p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- раздела "Часто задаваемые вопросы";</w:t>
            </w:r>
          </w:p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технической возможности выражения получателями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</w:tr>
      <w:tr w:rsidR="00212B45" w:rsidRPr="00212B45">
        <w:tc>
          <w:tcPr>
            <w:tcW w:w="653" w:type="dxa"/>
            <w:vAlign w:val="center"/>
          </w:tcPr>
          <w:p w:rsidR="00212B45" w:rsidRPr="00212B45" w:rsidRDefault="00212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8391" w:type="dxa"/>
          </w:tcPr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сайте (</w:t>
            </w:r>
            <w:proofErr w:type="gram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</w:tr>
    </w:tbl>
    <w:p w:rsidR="00212B45" w:rsidRPr="00212B45" w:rsidRDefault="00212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B45" w:rsidRPr="00212B45" w:rsidRDefault="00212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12B45" w:rsidRPr="00212B45" w:rsidRDefault="00212B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212B4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8" w:history="1">
        <w:r w:rsidRPr="00212B45">
          <w:rPr>
            <w:rFonts w:ascii="Times New Roman" w:hAnsi="Times New Roman" w:cs="Times New Roman"/>
            <w:sz w:val="28"/>
            <w:szCs w:val="28"/>
          </w:rPr>
          <w:t>Часть 2 статьи 21</w:t>
        </w:r>
      </w:hyperlink>
      <w:r w:rsidRPr="00212B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212B45">
          <w:rPr>
            <w:rFonts w:ascii="Times New Roman" w:hAnsi="Times New Roman" w:cs="Times New Roman"/>
            <w:sz w:val="28"/>
            <w:szCs w:val="28"/>
          </w:rPr>
          <w:t>статья 29</w:t>
        </w:r>
      </w:hyperlink>
      <w:r w:rsidRPr="00212B4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212B45">
        <w:rPr>
          <w:rFonts w:ascii="Times New Roman" w:hAnsi="Times New Roman" w:cs="Times New Roman"/>
          <w:sz w:val="28"/>
          <w:szCs w:val="28"/>
        </w:rPr>
        <w:t xml:space="preserve">2015, N 27, ст. 3989), </w:t>
      </w:r>
      <w:hyperlink r:id="rId10" w:history="1">
        <w:r w:rsidRPr="00212B45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212B45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утвержденные постановлением Правительства Российской Федерации от 10 июля 2013 г. N 582 (Собрание законодательства Российской Федерации, 2013, N 29, ст. 3964; 2015, N 43, ст. 5979; 2017, N 21, ст. 3025, N 33, ст. 5202;</w:t>
      </w:r>
      <w:proofErr w:type="gramEnd"/>
      <w:r w:rsidRPr="00212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B45">
        <w:rPr>
          <w:rFonts w:ascii="Times New Roman" w:hAnsi="Times New Roman" w:cs="Times New Roman"/>
          <w:sz w:val="28"/>
          <w:szCs w:val="28"/>
        </w:rPr>
        <w:t>2018, N 50, ст. 7755; 2019, N 13, ст. 1406).</w:t>
      </w:r>
      <w:proofErr w:type="gramEnd"/>
    </w:p>
    <w:p w:rsidR="00212B45" w:rsidRPr="00212B45" w:rsidRDefault="00212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B45" w:rsidRPr="00212B45" w:rsidRDefault="00212B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2. Показатели, характеризующие общий критерий</w:t>
      </w:r>
    </w:p>
    <w:p w:rsidR="00212B45" w:rsidRPr="00212B45" w:rsidRDefault="00212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"Комфортность условий, в которых осуществляется</w:t>
      </w:r>
    </w:p>
    <w:p w:rsidR="00212B45" w:rsidRPr="00212B45" w:rsidRDefault="00212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образовательная деятельность"</w:t>
      </w:r>
    </w:p>
    <w:p w:rsidR="00212B45" w:rsidRPr="00212B45" w:rsidRDefault="00212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3"/>
        <w:gridCol w:w="8391"/>
      </w:tblGrid>
      <w:tr w:rsidR="00212B45" w:rsidRPr="00212B45">
        <w:tc>
          <w:tcPr>
            <w:tcW w:w="653" w:type="dxa"/>
          </w:tcPr>
          <w:p w:rsidR="00212B45" w:rsidRPr="00212B45" w:rsidRDefault="00212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91" w:type="dxa"/>
          </w:tcPr>
          <w:p w:rsidR="00212B45" w:rsidRPr="00212B45" w:rsidRDefault="00212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212B45" w:rsidRPr="00212B45">
        <w:tc>
          <w:tcPr>
            <w:tcW w:w="653" w:type="dxa"/>
            <w:vAlign w:val="center"/>
          </w:tcPr>
          <w:p w:rsidR="00212B45" w:rsidRPr="00212B45" w:rsidRDefault="00212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391" w:type="dxa"/>
          </w:tcPr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Обеспечение в организации комфортных условий предоставления услуг:</w:t>
            </w:r>
          </w:p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- наличие комфортной зоны отдыха (ожидания), оборудованной соответствующей мебелью;</w:t>
            </w:r>
          </w:p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- наличие и понятность навигации внутри организации;</w:t>
            </w:r>
          </w:p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- наличие и доступность питьевой воды;</w:t>
            </w:r>
          </w:p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- наличие и доступность санитарно-гигиенических помещений;</w:t>
            </w:r>
          </w:p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- санитарное состояние помещений организации;</w:t>
            </w:r>
          </w:p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- транспортная доступность (возможность доехать до организации на общественном транспорте, наличие парковки)</w:t>
            </w:r>
          </w:p>
        </w:tc>
      </w:tr>
      <w:tr w:rsidR="00212B45" w:rsidRPr="00212B45">
        <w:tc>
          <w:tcPr>
            <w:tcW w:w="653" w:type="dxa"/>
            <w:vAlign w:val="center"/>
          </w:tcPr>
          <w:p w:rsidR="00212B45" w:rsidRPr="00212B45" w:rsidRDefault="00212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391" w:type="dxa"/>
          </w:tcPr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удовлетворенных комфортностью предоставления услуг организацией (</w:t>
            </w:r>
            <w:proofErr w:type="gram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</w:tr>
    </w:tbl>
    <w:p w:rsidR="00212B45" w:rsidRPr="00212B45" w:rsidRDefault="00212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B45" w:rsidRPr="00212B45" w:rsidRDefault="00212B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общий критерий "Доступность</w:t>
      </w:r>
    </w:p>
    <w:p w:rsidR="00212B45" w:rsidRPr="00212B45" w:rsidRDefault="00212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услуг для инвалидов"</w:t>
      </w:r>
    </w:p>
    <w:p w:rsidR="00212B45" w:rsidRPr="00212B45" w:rsidRDefault="00212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3"/>
        <w:gridCol w:w="8391"/>
      </w:tblGrid>
      <w:tr w:rsidR="00212B45" w:rsidRPr="00212B45">
        <w:tc>
          <w:tcPr>
            <w:tcW w:w="653" w:type="dxa"/>
          </w:tcPr>
          <w:p w:rsidR="00212B45" w:rsidRPr="00212B45" w:rsidRDefault="00212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91" w:type="dxa"/>
          </w:tcPr>
          <w:p w:rsidR="00212B45" w:rsidRPr="00212B45" w:rsidRDefault="00212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212B45" w:rsidRPr="00212B45">
        <w:tc>
          <w:tcPr>
            <w:tcW w:w="653" w:type="dxa"/>
            <w:vAlign w:val="center"/>
          </w:tcPr>
          <w:p w:rsidR="00212B45" w:rsidRPr="00212B45" w:rsidRDefault="00212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391" w:type="dxa"/>
          </w:tcPr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Оборудование помещений организации и прилегающей к ней территории с учетом доступности для инвалидов:</w:t>
            </w:r>
          </w:p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- оборудование входных групп пандусами (подъемными платформами);</w:t>
            </w:r>
          </w:p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- наличие выделенных стоянок для автотранспортных средств инвалидов;</w:t>
            </w:r>
          </w:p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- наличие адаптированных лифтов, поручней, расширенных дверных проемов;</w:t>
            </w:r>
          </w:p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- наличие сменных кресел-колясок;</w:t>
            </w:r>
          </w:p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- наличие специально оборудованных санитарно-гигиенических помещений в организации</w:t>
            </w:r>
          </w:p>
        </w:tc>
      </w:tr>
      <w:tr w:rsidR="00212B45" w:rsidRPr="00212B45">
        <w:tc>
          <w:tcPr>
            <w:tcW w:w="653" w:type="dxa"/>
            <w:vAlign w:val="center"/>
          </w:tcPr>
          <w:p w:rsidR="00212B45" w:rsidRPr="00212B45" w:rsidRDefault="00212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391" w:type="dxa"/>
          </w:tcPr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Обеспечение в организации условий доступности, позволяющих инвалидам получать образовательные услуги наравне с другими, включая:</w:t>
            </w:r>
          </w:p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- дублирование для инвалидов по слуху и зрению звуковой и зрительной информации;</w:t>
            </w:r>
          </w:p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- наличие альтернативной версии сайта организации для инвалидов по зрению;</w:t>
            </w:r>
          </w:p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-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- наличие возможности предоставления образовательных услуг в дистанционном режиме или на дому</w:t>
            </w:r>
          </w:p>
        </w:tc>
      </w:tr>
      <w:tr w:rsidR="00212B45" w:rsidRPr="00212B45">
        <w:tc>
          <w:tcPr>
            <w:tcW w:w="653" w:type="dxa"/>
            <w:vAlign w:val="center"/>
          </w:tcPr>
          <w:p w:rsidR="00212B45" w:rsidRPr="00212B45" w:rsidRDefault="00212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391" w:type="dxa"/>
          </w:tcPr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 - инвалидов)</w:t>
            </w:r>
          </w:p>
        </w:tc>
      </w:tr>
    </w:tbl>
    <w:p w:rsidR="00212B45" w:rsidRPr="00212B45" w:rsidRDefault="00212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B45" w:rsidRPr="00212B45" w:rsidRDefault="00212B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4. Показатели, характеризующие общий критерий</w:t>
      </w:r>
    </w:p>
    <w:p w:rsidR="00212B45" w:rsidRPr="00212B45" w:rsidRDefault="00212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"Доброжелательность, вежливость работников"</w:t>
      </w:r>
    </w:p>
    <w:p w:rsidR="00212B45" w:rsidRPr="00212B45" w:rsidRDefault="00212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3"/>
        <w:gridCol w:w="8391"/>
      </w:tblGrid>
      <w:tr w:rsidR="00212B45" w:rsidRPr="00212B45">
        <w:tc>
          <w:tcPr>
            <w:tcW w:w="653" w:type="dxa"/>
          </w:tcPr>
          <w:p w:rsidR="00212B45" w:rsidRPr="00212B45" w:rsidRDefault="00212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91" w:type="dxa"/>
          </w:tcPr>
          <w:p w:rsidR="00212B45" w:rsidRPr="00212B45" w:rsidRDefault="00212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212B45" w:rsidRPr="00212B45">
        <w:tc>
          <w:tcPr>
            <w:tcW w:w="653" w:type="dxa"/>
            <w:vAlign w:val="center"/>
          </w:tcPr>
          <w:p w:rsidR="00212B45" w:rsidRPr="00212B45" w:rsidRDefault="00212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391" w:type="dxa"/>
          </w:tcPr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(работники приемной комиссии, секретариата, учебной части и пр.) (</w:t>
            </w:r>
            <w:proofErr w:type="gram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</w:tr>
      <w:tr w:rsidR="00212B45" w:rsidRPr="00212B45">
        <w:tc>
          <w:tcPr>
            <w:tcW w:w="653" w:type="dxa"/>
            <w:vAlign w:val="center"/>
          </w:tcPr>
          <w:p w:rsidR="00212B45" w:rsidRPr="00212B45" w:rsidRDefault="00212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391" w:type="dxa"/>
          </w:tcPr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</w:tr>
      <w:tr w:rsidR="00212B45" w:rsidRPr="00212B45">
        <w:tc>
          <w:tcPr>
            <w:tcW w:w="653" w:type="dxa"/>
            <w:vAlign w:val="center"/>
          </w:tcPr>
          <w:p w:rsidR="00212B45" w:rsidRPr="00212B45" w:rsidRDefault="00212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391" w:type="dxa"/>
          </w:tcPr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</w:tr>
    </w:tbl>
    <w:p w:rsidR="00212B45" w:rsidRPr="00212B45" w:rsidRDefault="00212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B45" w:rsidRPr="00212B45" w:rsidRDefault="00212B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5. Показатели, характеризующие общий критерий</w:t>
      </w:r>
    </w:p>
    <w:p w:rsidR="00212B45" w:rsidRPr="00212B45" w:rsidRDefault="00212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 xml:space="preserve">"Удовлетворенность условиями ведения </w:t>
      </w:r>
      <w:proofErr w:type="gramStart"/>
      <w:r w:rsidRPr="00212B45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212B45" w:rsidRPr="00212B45" w:rsidRDefault="00212B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2B45">
        <w:rPr>
          <w:rFonts w:ascii="Times New Roman" w:hAnsi="Times New Roman" w:cs="Times New Roman"/>
          <w:sz w:val="28"/>
          <w:szCs w:val="28"/>
        </w:rPr>
        <w:t>деятельности организаций"</w:t>
      </w:r>
    </w:p>
    <w:p w:rsidR="00212B45" w:rsidRPr="00212B45" w:rsidRDefault="00212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3"/>
        <w:gridCol w:w="8391"/>
      </w:tblGrid>
      <w:tr w:rsidR="00212B45" w:rsidRPr="00212B45">
        <w:tc>
          <w:tcPr>
            <w:tcW w:w="653" w:type="dxa"/>
          </w:tcPr>
          <w:p w:rsidR="00212B45" w:rsidRPr="00212B45" w:rsidRDefault="00212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91" w:type="dxa"/>
          </w:tcPr>
          <w:p w:rsidR="00212B45" w:rsidRPr="00212B45" w:rsidRDefault="00212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212B45" w:rsidRPr="00212B45">
        <w:tc>
          <w:tcPr>
            <w:tcW w:w="653" w:type="dxa"/>
            <w:vAlign w:val="center"/>
          </w:tcPr>
          <w:p w:rsidR="00212B45" w:rsidRPr="00212B45" w:rsidRDefault="00212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391" w:type="dxa"/>
          </w:tcPr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</w:tr>
      <w:tr w:rsidR="00212B45" w:rsidRPr="00212B45">
        <w:tc>
          <w:tcPr>
            <w:tcW w:w="653" w:type="dxa"/>
            <w:vAlign w:val="center"/>
          </w:tcPr>
          <w:p w:rsidR="00212B45" w:rsidRPr="00212B45" w:rsidRDefault="00212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391" w:type="dxa"/>
          </w:tcPr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</w:tr>
      <w:tr w:rsidR="00212B45" w:rsidRPr="00212B45">
        <w:tc>
          <w:tcPr>
            <w:tcW w:w="653" w:type="dxa"/>
            <w:vAlign w:val="center"/>
          </w:tcPr>
          <w:p w:rsidR="00212B45" w:rsidRPr="00212B45" w:rsidRDefault="00212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391" w:type="dxa"/>
          </w:tcPr>
          <w:p w:rsidR="00212B45" w:rsidRPr="00212B45" w:rsidRDefault="00212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12B45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</w:tr>
    </w:tbl>
    <w:p w:rsidR="00212B45" w:rsidRPr="00212B45" w:rsidRDefault="00212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B45" w:rsidRPr="00212B45" w:rsidRDefault="00212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B45" w:rsidRPr="00212B45" w:rsidRDefault="00212B4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04705" w:rsidRPr="00212B45" w:rsidRDefault="00B04705">
      <w:pPr>
        <w:rPr>
          <w:rFonts w:ascii="Times New Roman" w:hAnsi="Times New Roman" w:cs="Times New Roman"/>
          <w:sz w:val="28"/>
          <w:szCs w:val="28"/>
        </w:rPr>
      </w:pPr>
    </w:p>
    <w:sectPr w:rsidR="00B04705" w:rsidRPr="00212B45" w:rsidSect="0036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45"/>
    <w:rsid w:val="00212B45"/>
    <w:rsid w:val="00B0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B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B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F26EA980F64B8D065AEECD93E39635B311EACC95E8B48F6C226CEFF5D0B2E5286595BF56E885BA6BBCF35FDACB39EFA26D4F5C3BEA1519SFc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F26EA980F64B8D065AEECD93E39635B313E4CC94E8B48F6C226CEFF5D0B2E5286595BF56E886BB6ABCF35FDACB39EFA26D4F5C3BEA1519SFcF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F26EA980F64B8D065AEECD93E39635B311EFCD9EECB48F6C226CEFF5D0B2E5286595BF56E886B36DBCF35FDACB39EFA26D4F5C3BEA1519SFcF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AF26EA980F64B8D065AEECD93E39635B311EACC95E8B48F6C226CEFF5D0B2E5286595BF55E88DEE3FF3F2039E9B2AEFAF6D4D5424SEc1N" TargetMode="External"/><Relationship Id="rId10" Type="http://schemas.openxmlformats.org/officeDocument/2006/relationships/hyperlink" Target="consultantplus://offline/ref=EAF26EA980F64B8D065AEECD93E39635B311ECCD92E8B48F6C226CEFF5D0B2E5286595BF56E886BB6EBCF35FDACB39EFA26D4F5C3BEA1519SFc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F26EA980F64B8D065AEECD93E39635B311EACC95E8B48F6C226CEFF5D0B2E5286595BF56E882BB6FBCF35FDACB39EFA26D4F5C3BEA1519SF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Наталья Сергеевна</dc:creator>
  <cp:lastModifiedBy>Береснева Наталья Сергеевна</cp:lastModifiedBy>
  <cp:revision>1</cp:revision>
  <dcterms:created xsi:type="dcterms:W3CDTF">2019-08-05T13:28:00Z</dcterms:created>
  <dcterms:modified xsi:type="dcterms:W3CDTF">2019-08-05T13:29:00Z</dcterms:modified>
</cp:coreProperties>
</file>