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Par27"/>
      <w:bookmarkEnd w:id="0"/>
      <w:r>
        <w:rPr>
          <w:rFonts w:ascii="Calibri" w:hAnsi="Calibri" w:cs="Calibri"/>
        </w:rPr>
        <w:t>Приложение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2"/>
      <w:bookmarkEnd w:id="1"/>
      <w:r>
        <w:rPr>
          <w:rFonts w:ascii="Calibri" w:hAnsi="Calibri" w:cs="Calibri"/>
          <w:b/>
          <w:bCs/>
        </w:rPr>
        <w:t>МЕТОДИЧЕСКИЕ РЕКОМЕНДАЦИИ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ФОРМИРОВАНИЮ РЕЙТИНГОВ 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УЧРЕЖДЕНИЙ, ОКАЗЫВАЮЩИХ УСЛУГИ В СФЕРЕ ЗДРАВООХРАНЕНИЯ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Методические рекомендации подготовлены с целью обеспечения единых подходов к формированию рейтингов государственных (муниципальных) учреждений, оказывающих услуги в сфере здравоохранения, на основе оценки деятельности государственных (муниципальных) учреждений, оказывающих услуги в сфере здравоохранения (далее - медицинские организации), по объективным показателям, содержащимся в действующих формах статистического учета и отчетности медицинских организаций, и независимой оценки качества работы медицинских организаций (далее - качество работы).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" w:name="Par38"/>
      <w:bookmarkEnd w:id="2"/>
      <w:r>
        <w:rPr>
          <w:rFonts w:ascii="Calibri" w:hAnsi="Calibri" w:cs="Calibri"/>
        </w:rPr>
        <w:t>Формирование рейтинга по объективным показателям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Рейтинг по объективным показателям формируется с учетом </w:t>
      </w:r>
      <w:hyperlink r:id="rId4" w:history="1">
        <w:r>
          <w:rPr>
            <w:rFonts w:ascii="Calibri" w:hAnsi="Calibri" w:cs="Calibri"/>
            <w:color w:val="0000FF"/>
          </w:rPr>
          <w:t>номенклатуры</w:t>
        </w:r>
      </w:hyperlink>
      <w:r>
        <w:rPr>
          <w:rFonts w:ascii="Calibri" w:hAnsi="Calibri" w:cs="Calibri"/>
        </w:rPr>
        <w:t xml:space="preserve"> медицинских организаций, утвержденной приказом Министерства здравоохранения Российской Федерации от 6 августа 2013 г. N 529н.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Для формирования агрегированного рейтинга по объективным показателям рекомендуется использовать источники информации в соответствии с </w:t>
      </w:r>
      <w:hyperlink w:anchor="Par154" w:history="1">
        <w:r>
          <w:rPr>
            <w:rFonts w:ascii="Calibri" w:hAnsi="Calibri" w:cs="Calibri"/>
            <w:color w:val="0000FF"/>
          </w:rPr>
          <w:t>приложениями N 1</w:t>
        </w:r>
      </w:hyperlink>
      <w:r>
        <w:rPr>
          <w:rFonts w:ascii="Calibri" w:hAnsi="Calibri" w:cs="Calibri"/>
        </w:rPr>
        <w:t xml:space="preserve"> - </w:t>
      </w:r>
      <w:hyperlink w:anchor="Par534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 к Методическим рекомендациям.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Объективные показатели, характеризующие деятельность медицинских организаций, основаны на действующих формах статистического учета и отчетности (</w:t>
      </w:r>
      <w:hyperlink w:anchor="Par632" w:history="1">
        <w:r>
          <w:rPr>
            <w:rFonts w:ascii="Calibri" w:hAnsi="Calibri" w:cs="Calibri"/>
            <w:color w:val="0000FF"/>
          </w:rPr>
          <w:t>приложения N 7</w:t>
        </w:r>
      </w:hyperlink>
      <w:r>
        <w:rPr>
          <w:rFonts w:ascii="Calibri" w:hAnsi="Calibri" w:cs="Calibri"/>
        </w:rPr>
        <w:t xml:space="preserve"> - </w:t>
      </w:r>
      <w:hyperlink w:anchor="Par950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 к Методическим рекомендациям).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Рейтинг по объективным показателям проводится по трем группам показателей, характеризующих: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ресурсное обеспечение организации;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процесс оказания медицинской помощи;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результативность оказания медицинской помощи.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Каждый показатель получает определенный вес по 10-балльной шкале.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Организацию формирования рейтингов медицинских организаций по объективным показателям в субъекте Российской Федерации проводит орган государственной власти субъекта Российской Федерации в сфере охраны здоровья, осуществляющий функции и полномочия учредителя медицинских организаций.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50"/>
      <w:bookmarkEnd w:id="3"/>
      <w:r>
        <w:rPr>
          <w:rFonts w:ascii="Calibri" w:hAnsi="Calibri" w:cs="Calibri"/>
        </w:rPr>
        <w:t>Расчет агрегированного рейтинга медицинских организаций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объективным показателям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Для расчета интегрального показателя объективной оценки деятельности медицинских организаций (интегрального рейтинга) используется набор показателей для однородных групп медицинских организаций (далее - набор показателей). Полученные значения показателей деятельности конкретной медицинской организации вносятся в таблицу "Модель расчета интегрального показателя для сравнительной оценки деятельности медицинской организации" (далее - модель) (</w:t>
      </w:r>
      <w:hyperlink w:anchor="Par1021" w:history="1">
        <w:r>
          <w:rPr>
            <w:rFonts w:ascii="Calibri" w:hAnsi="Calibri" w:cs="Calibri"/>
            <w:color w:val="0000FF"/>
          </w:rPr>
          <w:t>приложение N 13</w:t>
        </w:r>
      </w:hyperlink>
      <w:r>
        <w:rPr>
          <w:rFonts w:ascii="Calibri" w:hAnsi="Calibri" w:cs="Calibri"/>
        </w:rPr>
        <w:t xml:space="preserve"> к Методическим рекомендациям).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w:anchor="Par1054" w:history="1">
        <w:r>
          <w:rPr>
            <w:rFonts w:ascii="Calibri" w:hAnsi="Calibri" w:cs="Calibri"/>
            <w:color w:val="0000FF"/>
          </w:rPr>
          <w:t>графу 2</w:t>
        </w:r>
      </w:hyperlink>
      <w:r>
        <w:rPr>
          <w:rFonts w:ascii="Calibri" w:hAnsi="Calibri" w:cs="Calibri"/>
        </w:rPr>
        <w:t xml:space="preserve"> модели вносятся показатели из соответствующих наборов показателей, в </w:t>
      </w:r>
      <w:hyperlink w:anchor="Par1055" w:history="1">
        <w:r>
          <w:rPr>
            <w:rFonts w:ascii="Calibri" w:hAnsi="Calibri" w:cs="Calibri"/>
            <w:color w:val="0000FF"/>
          </w:rPr>
          <w:t>графу 3</w:t>
        </w:r>
      </w:hyperlink>
      <w:r>
        <w:rPr>
          <w:rFonts w:ascii="Calibri" w:hAnsi="Calibri" w:cs="Calibri"/>
        </w:rPr>
        <w:t xml:space="preserve"> модели - единицы измерения показателя.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расчета интегрального показателя в </w:t>
      </w:r>
      <w:hyperlink w:anchor="Par1056" w:history="1">
        <w:r>
          <w:rPr>
            <w:rFonts w:ascii="Calibri" w:hAnsi="Calibri" w:cs="Calibri"/>
            <w:color w:val="0000FF"/>
          </w:rPr>
          <w:t>графу 4</w:t>
        </w:r>
      </w:hyperlink>
      <w:r>
        <w:rPr>
          <w:rFonts w:ascii="Calibri" w:hAnsi="Calibri" w:cs="Calibri"/>
        </w:rPr>
        <w:t xml:space="preserve"> модели вносятся значения лучших фактических показателей сравниваемых медицинских организаций.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w:anchor="Par1057" w:history="1">
        <w:r>
          <w:rPr>
            <w:rFonts w:ascii="Calibri" w:hAnsi="Calibri" w:cs="Calibri"/>
            <w:color w:val="0000FF"/>
          </w:rPr>
          <w:t>графу 5</w:t>
        </w:r>
      </w:hyperlink>
      <w:r>
        <w:rPr>
          <w:rFonts w:ascii="Calibri" w:hAnsi="Calibri" w:cs="Calibri"/>
        </w:rPr>
        <w:t xml:space="preserve"> модели вносятся фактические значения показателей деятельности оцениваемой медицинской организации (Ф).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w:anchor="Par1058" w:history="1">
        <w:r>
          <w:rPr>
            <w:rFonts w:ascii="Calibri" w:hAnsi="Calibri" w:cs="Calibri"/>
            <w:color w:val="0000FF"/>
          </w:rPr>
          <w:t>графе 6</w:t>
        </w:r>
      </w:hyperlink>
      <w:r>
        <w:rPr>
          <w:rFonts w:ascii="Calibri" w:hAnsi="Calibri" w:cs="Calibri"/>
        </w:rPr>
        <w:t xml:space="preserve"> модели определяется отклонение фактического показателя от лучшего (Откл.) путем вычитания из значения лучшего показателя (</w:t>
      </w:r>
      <w:hyperlink w:anchor="Par1056" w:history="1">
        <w:r>
          <w:rPr>
            <w:rFonts w:ascii="Calibri" w:hAnsi="Calibri" w:cs="Calibri"/>
            <w:color w:val="0000FF"/>
          </w:rPr>
          <w:t>графа 4</w:t>
        </w:r>
      </w:hyperlink>
      <w:r>
        <w:rPr>
          <w:rFonts w:ascii="Calibri" w:hAnsi="Calibri" w:cs="Calibri"/>
        </w:rPr>
        <w:t xml:space="preserve"> модели) значения фактического показателя (</w:t>
      </w:r>
      <w:hyperlink w:anchor="Par1057" w:history="1">
        <w:r>
          <w:rPr>
            <w:rFonts w:ascii="Calibri" w:hAnsi="Calibri" w:cs="Calibri"/>
            <w:color w:val="0000FF"/>
          </w:rPr>
          <w:t>графа 5</w:t>
        </w:r>
      </w:hyperlink>
      <w:r>
        <w:rPr>
          <w:rFonts w:ascii="Calibri" w:hAnsi="Calibri" w:cs="Calibri"/>
        </w:rPr>
        <w:t xml:space="preserve"> модели). Значение полученного отклонения может быть положительным, если значение фактического показателя меньше лучшего, или отрицательным, если значение фактического показателя больше лучшего.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w:anchor="Par1059" w:history="1">
        <w:r>
          <w:rPr>
            <w:rFonts w:ascii="Calibri" w:hAnsi="Calibri" w:cs="Calibri"/>
            <w:color w:val="0000FF"/>
          </w:rPr>
          <w:t>графу 7</w:t>
        </w:r>
      </w:hyperlink>
      <w:r>
        <w:rPr>
          <w:rFonts w:ascii="Calibri" w:hAnsi="Calibri" w:cs="Calibri"/>
        </w:rPr>
        <w:t xml:space="preserve"> модели вносятся результаты оценки в баллах (по 10-балльной шкале) лучших среди сравниваемых медицинских организаций значений показателей с учетом их значимости для достижения результатов деятельности (ОЛП) медицинской организации соответствующего типа.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w:anchor="Par1060" w:history="1">
        <w:r>
          <w:rPr>
            <w:rFonts w:ascii="Calibri" w:hAnsi="Calibri" w:cs="Calibri"/>
            <w:color w:val="0000FF"/>
          </w:rPr>
          <w:t>графе 8</w:t>
        </w:r>
      </w:hyperlink>
      <w:r>
        <w:rPr>
          <w:rFonts w:ascii="Calibri" w:hAnsi="Calibri" w:cs="Calibri"/>
        </w:rPr>
        <w:t xml:space="preserve"> модели проставляются знаки "+" или "-" в зависимости от положительного или отрицательного значения разницы между значениями лучшего и фактического показателей.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w:anchor="Par1061" w:history="1">
        <w:r>
          <w:rPr>
            <w:rFonts w:ascii="Calibri" w:hAnsi="Calibri" w:cs="Calibri"/>
            <w:color w:val="0000FF"/>
          </w:rPr>
          <w:t>графе 9</w:t>
        </w:r>
      </w:hyperlink>
      <w:r>
        <w:rPr>
          <w:rFonts w:ascii="Calibri" w:hAnsi="Calibri" w:cs="Calibri"/>
        </w:rPr>
        <w:t xml:space="preserve"> модели приводится оценка в баллах одной единицы лучшего показателя (индекс k), рассчитываемая путем деления значения оценки всего лучшего показателя ОЛП в баллах </w:t>
      </w:r>
      <w:hyperlink w:anchor="Par1059" w:history="1">
        <w:r>
          <w:rPr>
            <w:rFonts w:ascii="Calibri" w:hAnsi="Calibri" w:cs="Calibri"/>
            <w:color w:val="0000FF"/>
          </w:rPr>
          <w:t>(графа 7)</w:t>
        </w:r>
      </w:hyperlink>
      <w:r>
        <w:rPr>
          <w:rFonts w:ascii="Calibri" w:hAnsi="Calibri" w:cs="Calibri"/>
        </w:rPr>
        <w:t xml:space="preserve"> на значение лучшего показателя Л </w:t>
      </w:r>
      <w:hyperlink w:anchor="Par1056" w:history="1">
        <w:r>
          <w:rPr>
            <w:rFonts w:ascii="Calibri" w:hAnsi="Calibri" w:cs="Calibri"/>
            <w:color w:val="0000FF"/>
          </w:rPr>
          <w:t>(графа 4)</w:t>
        </w:r>
      </w:hyperlink>
      <w:r>
        <w:rPr>
          <w:rFonts w:ascii="Calibri" w:hAnsi="Calibri" w:cs="Calibri"/>
        </w:rPr>
        <w:t>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w:anchor="Par1062" w:history="1">
        <w:r>
          <w:rPr>
            <w:rFonts w:ascii="Calibri" w:hAnsi="Calibri" w:cs="Calibri"/>
            <w:color w:val="0000FF"/>
          </w:rPr>
          <w:t>графе 10</w:t>
        </w:r>
      </w:hyperlink>
      <w:r>
        <w:rPr>
          <w:rFonts w:ascii="Calibri" w:hAnsi="Calibri" w:cs="Calibri"/>
        </w:rPr>
        <w:t xml:space="preserve"> модели производится расчет оценки в баллах фактического показателя со знаком "-" по формуле: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ОЛП - k * (-Откл).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w:anchor="Par1063" w:history="1">
        <w:r>
          <w:rPr>
            <w:rFonts w:ascii="Calibri" w:hAnsi="Calibri" w:cs="Calibri"/>
            <w:color w:val="0000FF"/>
          </w:rPr>
          <w:t>графе 11</w:t>
        </w:r>
      </w:hyperlink>
      <w:r>
        <w:rPr>
          <w:rFonts w:ascii="Calibri" w:hAnsi="Calibri" w:cs="Calibri"/>
        </w:rPr>
        <w:t xml:space="preserve"> модели приводится расчет оценки в баллах фактического показателя со знаком "+" по формуле: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ОЛП - k * Откл.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w:anchor="Par1062" w:history="1">
        <w:r>
          <w:rPr>
            <w:rFonts w:ascii="Calibri" w:hAnsi="Calibri" w:cs="Calibri"/>
            <w:color w:val="0000FF"/>
          </w:rPr>
          <w:t>графах 10</w:t>
        </w:r>
      </w:hyperlink>
      <w:r>
        <w:rPr>
          <w:rFonts w:ascii="Calibri" w:hAnsi="Calibri" w:cs="Calibri"/>
        </w:rPr>
        <w:t xml:space="preserve"> и </w:t>
      </w:r>
      <w:hyperlink w:anchor="Par1063" w:history="1">
        <w:r>
          <w:rPr>
            <w:rFonts w:ascii="Calibri" w:hAnsi="Calibri" w:cs="Calibri"/>
            <w:color w:val="0000FF"/>
          </w:rPr>
          <w:t>11</w:t>
        </w:r>
      </w:hyperlink>
      <w:r>
        <w:rPr>
          <w:rFonts w:ascii="Calibri" w:hAnsi="Calibri" w:cs="Calibri"/>
        </w:rPr>
        <w:t xml:space="preserve"> строки "Всего" производится суммирование всех оценок фактических показателей соответственно со знаками "минус" и "плюс", а в графе 12 этой строки - суммирование итоговых значений этих оценок.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графе 7 </w:t>
      </w:r>
      <w:hyperlink w:anchor="Par1171" w:history="1">
        <w:r>
          <w:rPr>
            <w:rFonts w:ascii="Calibri" w:hAnsi="Calibri" w:cs="Calibri"/>
            <w:color w:val="0000FF"/>
          </w:rPr>
          <w:t>строки</w:t>
        </w:r>
      </w:hyperlink>
      <w:r>
        <w:rPr>
          <w:rFonts w:ascii="Calibri" w:hAnsi="Calibri" w:cs="Calibri"/>
        </w:rPr>
        <w:t xml:space="preserve"> "Всего" суммируются оценки в баллах всех лучших показателей.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Интегральный показатель деятельности медицинской организации (графа 13 </w:t>
      </w:r>
      <w:hyperlink w:anchor="Par1171" w:history="1">
        <w:r>
          <w:rPr>
            <w:rFonts w:ascii="Calibri" w:hAnsi="Calibri" w:cs="Calibri"/>
            <w:color w:val="0000FF"/>
          </w:rPr>
          <w:t>строки</w:t>
        </w:r>
      </w:hyperlink>
      <w:r>
        <w:rPr>
          <w:rFonts w:ascii="Calibri" w:hAnsi="Calibri" w:cs="Calibri"/>
        </w:rPr>
        <w:t xml:space="preserve"> "Всего") рассчитывается как отношение суммы итоговых значений оценок фактических показателей (графа 12 </w:t>
      </w:r>
      <w:hyperlink w:anchor="Par1171" w:history="1">
        <w:r>
          <w:rPr>
            <w:rFonts w:ascii="Calibri" w:hAnsi="Calibri" w:cs="Calibri"/>
            <w:color w:val="0000FF"/>
          </w:rPr>
          <w:t>строки</w:t>
        </w:r>
      </w:hyperlink>
      <w:r>
        <w:rPr>
          <w:rFonts w:ascii="Calibri" w:hAnsi="Calibri" w:cs="Calibri"/>
        </w:rPr>
        <w:t xml:space="preserve"> "Всего") на сумму оценки в баллах всех лучших показателей (графа 7 </w:t>
      </w:r>
      <w:hyperlink w:anchor="Par1171" w:history="1">
        <w:r>
          <w:rPr>
            <w:rFonts w:ascii="Calibri" w:hAnsi="Calibri" w:cs="Calibri"/>
            <w:color w:val="0000FF"/>
          </w:rPr>
          <w:t>строки</w:t>
        </w:r>
      </w:hyperlink>
      <w:r>
        <w:rPr>
          <w:rFonts w:ascii="Calibri" w:hAnsi="Calibri" w:cs="Calibri"/>
        </w:rPr>
        <w:t xml:space="preserve"> "Всего").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69"/>
      <w:bookmarkEnd w:id="4"/>
      <w:r>
        <w:rPr>
          <w:rFonts w:ascii="Calibri" w:hAnsi="Calibri" w:cs="Calibri"/>
        </w:rPr>
        <w:t>Формирование рейтинга медицинских организаций на основе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качества работы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Для формирования агрегированного рейтинга качества работы рекомендуется использовать вопросы, предусмотренные в примерном образце анкеты в </w:t>
      </w:r>
      <w:hyperlink r:id="rId5" w:history="1">
        <w:r>
          <w:rPr>
            <w:rFonts w:ascii="Calibri" w:hAnsi="Calibri" w:cs="Calibri"/>
            <w:color w:val="0000FF"/>
          </w:rPr>
          <w:t>приложениях N 2</w:t>
        </w:r>
      </w:hyperlink>
      <w:r>
        <w:rPr>
          <w:rFonts w:ascii="Calibri" w:hAnsi="Calibri" w:cs="Calibri"/>
        </w:rPr>
        <w:t xml:space="preserve"> и </w:t>
      </w:r>
      <w:hyperlink r:id="rId6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к Методическим рекомендациям по проведению независимой оценки качества работы государственных (муниципальных) учреждений, оказывающих услуги в сфере здравоохранения, утвержденным приказом Министерства здравоохранения Российской Федерации от 31 октября 2013 г. N 810а.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Рейтинг медицинских организаций на основе качества работы формируется путем упорядочивания присвоенных медицинским организациям порядковых номеров.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Каждой медицинской организации в рамках перечня организаций, по которому формируется рейтинг, присваивается порядковый номер по мере уменьшения интегральной оценки качества работы на основе качества работы. Медицинской организации, получившей наивысшую интегральную оценку качества работы, присваивается 1-й номер.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Интегральная оценка качества работы Ик рассчитывается по следующей формуле: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A4E14">
        <w:rPr>
          <w:rFonts w:ascii="Calibri" w:hAnsi="Calibri" w:cs="Calibri"/>
          <w:position w:val="-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pt;height:23.8pt">
            <v:imagedata r:id="rId7" o:title=""/>
          </v:shape>
        </w:pict>
      </w:r>
      <w:r w:rsidR="008F3E92">
        <w:rPr>
          <w:rFonts w:ascii="Calibri" w:hAnsi="Calibri" w:cs="Calibri"/>
        </w:rPr>
        <w:t>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где: </w:t>
      </w:r>
      <w:r w:rsidR="00DA4E14" w:rsidRPr="00DA4E14">
        <w:rPr>
          <w:rFonts w:ascii="Calibri" w:hAnsi="Calibri" w:cs="Calibri"/>
          <w:position w:val="-12"/>
        </w:rPr>
        <w:pict>
          <v:shape id="_x0000_i1026" type="#_x0000_t75" style="width:21.3pt;height:20.65pt">
            <v:imagedata r:id="rId8" o:title=""/>
          </v:shape>
        </w:pict>
      </w:r>
      <w:r>
        <w:rPr>
          <w:rFonts w:ascii="Calibri" w:hAnsi="Calibri" w:cs="Calibri"/>
        </w:rPr>
        <w:t xml:space="preserve"> - значение показателя </w:t>
      </w:r>
      <w:r w:rsidR="00DA4E14" w:rsidRPr="00DA4E14">
        <w:rPr>
          <w:rFonts w:ascii="Calibri" w:hAnsi="Calibri" w:cs="Calibri"/>
          <w:position w:val="-12"/>
        </w:rPr>
        <w:pict>
          <v:shape id="_x0000_i1027" type="#_x0000_t75" style="width:15.05pt;height:20.65pt">
            <v:imagedata r:id="rId9" o:title=""/>
          </v:shape>
        </w:pict>
      </w:r>
      <w:r>
        <w:rPr>
          <w:rFonts w:ascii="Calibri" w:hAnsi="Calibri" w:cs="Calibri"/>
        </w:rPr>
        <w:t xml:space="preserve"> по 10-балльной шкале (перечень рекомендуемых показателей приводится в </w:t>
      </w:r>
      <w:hyperlink r:id="rId10" w:history="1">
        <w:r>
          <w:rPr>
            <w:rFonts w:ascii="Calibri" w:hAnsi="Calibri" w:cs="Calibri"/>
            <w:color w:val="0000FF"/>
          </w:rPr>
          <w:t>приложениях N 4</w:t>
        </w:r>
      </w:hyperlink>
      <w:r>
        <w:rPr>
          <w:rFonts w:ascii="Calibri" w:hAnsi="Calibri" w:cs="Calibri"/>
        </w:rPr>
        <w:t xml:space="preserve"> и </w:t>
      </w:r>
      <w:hyperlink r:id="rId11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 к Методическим рекомендациям по проведению независимой оценки качества работы государственных (муниципальных) учреждений, оказывающих услуги в сфере здравоохранения, утвержденным приказом Министерства здравоохранения Российской Федерации от 31 октября 2013 г. N 810а);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A4E14">
        <w:rPr>
          <w:rFonts w:ascii="Calibri" w:hAnsi="Calibri" w:cs="Calibri"/>
          <w:position w:val="-12"/>
        </w:rPr>
        <w:pict>
          <v:shape id="_x0000_i1028" type="#_x0000_t75" style="width:18.15pt;height:20.65pt">
            <v:imagedata r:id="rId12" o:title=""/>
          </v:shape>
        </w:pict>
      </w:r>
      <w:r w:rsidR="008F3E92">
        <w:rPr>
          <w:rFonts w:ascii="Calibri" w:hAnsi="Calibri" w:cs="Calibri"/>
        </w:rPr>
        <w:t xml:space="preserve"> - значение весового коэффициента показателя </w:t>
      </w:r>
      <w:r w:rsidRPr="00DA4E14">
        <w:rPr>
          <w:rFonts w:ascii="Calibri" w:hAnsi="Calibri" w:cs="Calibri"/>
          <w:position w:val="-12"/>
        </w:rPr>
        <w:pict>
          <v:shape id="_x0000_i1029" type="#_x0000_t75" style="width:15.05pt;height:20.65pt">
            <v:imagedata r:id="rId9" o:title=""/>
          </v:shape>
        </w:pict>
      </w:r>
      <w:r w:rsidR="008F3E92">
        <w:rPr>
          <w:rFonts w:ascii="Calibri" w:hAnsi="Calibri" w:cs="Calibri"/>
        </w:rPr>
        <w:t xml:space="preserve">, при этом сумма всех весовых коэффициентов </w:t>
      </w:r>
      <w:r w:rsidRPr="00DA4E14">
        <w:rPr>
          <w:rFonts w:ascii="Calibri" w:hAnsi="Calibri" w:cs="Calibri"/>
          <w:position w:val="-14"/>
        </w:rPr>
        <w:pict>
          <v:shape id="_x0000_i1030" type="#_x0000_t75" style="width:72.65pt;height:23.8pt">
            <v:imagedata r:id="rId13" o:title=""/>
          </v:shape>
        </w:pict>
      </w:r>
      <w:r w:rsidR="008F3E92">
        <w:rPr>
          <w:rFonts w:ascii="Calibri" w:hAnsi="Calibri" w:cs="Calibri"/>
        </w:rPr>
        <w:t>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Приведение показателей качества работы к сопоставимым значениям по 10-балльной шкале рекомендуется производить следующими способами: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для показателей, увеличение значений которых характеризует повышение качества работы медицинской организации, определяется максимальное (целевое) значение в исходной единице измерения, которому соответствует 10 баллов по 10-балльной шкале, и минимальное (худшее) значение показателя в исходной единице измерения, которому соответствует 0 баллов по 10-балльной шкале. В этом случае значения </w:t>
      </w:r>
      <w:r w:rsidR="00DA4E14" w:rsidRPr="00DA4E14">
        <w:rPr>
          <w:rFonts w:ascii="Calibri" w:hAnsi="Calibri" w:cs="Calibri"/>
          <w:position w:val="-12"/>
        </w:rPr>
        <w:pict>
          <v:shape id="_x0000_i1031" type="#_x0000_t75" style="width:21.3pt;height:20.65pt">
            <v:imagedata r:id="rId8" o:title=""/>
          </v:shape>
        </w:pict>
      </w:r>
      <w:r>
        <w:rPr>
          <w:rFonts w:ascii="Calibri" w:hAnsi="Calibri" w:cs="Calibri"/>
        </w:rPr>
        <w:t xml:space="preserve"> по оцениваемым организациям рассчитываются по следующей формуле: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A4E14">
        <w:rPr>
          <w:rFonts w:ascii="Calibri" w:hAnsi="Calibri" w:cs="Calibri"/>
          <w:position w:val="-30"/>
        </w:rPr>
        <w:pict>
          <v:shape id="_x0000_i1032" type="#_x0000_t75" style="width:132.1pt;height:40.7pt">
            <v:imagedata r:id="rId14" o:title=""/>
          </v:shape>
        </w:pict>
      </w:r>
      <w:r w:rsidR="008F3E92">
        <w:rPr>
          <w:rFonts w:ascii="Calibri" w:hAnsi="Calibri" w:cs="Calibri"/>
        </w:rPr>
        <w:t>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где: </w:t>
      </w:r>
      <w:r w:rsidR="00DA4E14" w:rsidRPr="00DA4E14">
        <w:rPr>
          <w:rFonts w:ascii="Calibri" w:hAnsi="Calibri" w:cs="Calibri"/>
          <w:position w:val="-12"/>
        </w:rPr>
        <w:pict>
          <v:shape id="_x0000_i1033" type="#_x0000_t75" style="width:15.05pt;height:20.65pt">
            <v:imagedata r:id="rId9" o:title=""/>
          </v:shape>
        </w:pict>
      </w:r>
      <w:r>
        <w:rPr>
          <w:rFonts w:ascii="Calibri" w:hAnsi="Calibri" w:cs="Calibri"/>
        </w:rPr>
        <w:t xml:space="preserve"> - значение показателя в исходной единице измерения;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A4E14">
        <w:rPr>
          <w:rFonts w:ascii="Calibri" w:hAnsi="Calibri" w:cs="Calibri"/>
          <w:position w:val="-12"/>
        </w:rPr>
        <w:pict>
          <v:shape id="_x0000_i1034" type="#_x0000_t75" style="width:28.15pt;height:20.65pt">
            <v:imagedata r:id="rId15" o:title=""/>
          </v:shape>
        </w:pict>
      </w:r>
      <w:r w:rsidR="008F3E92">
        <w:rPr>
          <w:rFonts w:ascii="Calibri" w:hAnsi="Calibri" w:cs="Calibri"/>
        </w:rPr>
        <w:t xml:space="preserve"> - максимальное (целевое) значение показателя в исходной единице измерения;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A4E14">
        <w:rPr>
          <w:rFonts w:ascii="Calibri" w:hAnsi="Calibri" w:cs="Calibri"/>
          <w:position w:val="-12"/>
        </w:rPr>
        <w:pict>
          <v:shape id="_x0000_i1035" type="#_x0000_t75" style="width:25.65pt;height:20.65pt">
            <v:imagedata r:id="rId16" o:title=""/>
          </v:shape>
        </w:pict>
      </w:r>
      <w:r w:rsidR="008F3E92">
        <w:rPr>
          <w:rFonts w:ascii="Calibri" w:hAnsi="Calibri" w:cs="Calibri"/>
        </w:rPr>
        <w:t xml:space="preserve"> - минимальное (худшее) значение показателя в исходной единице измерения.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Для показателей, увеличение значений которых характеризует снижение качества работы медицинской организации, определяется минимальное (целевое) значение в исходной единице измерения, которому соответствует 10 баллов по 10-балльной шкале, и максимальное (худшее) значение показателя в исходной единице измерения, которому соответствует 0 баллов по 10-балльной шкале. В этом случае значения </w:t>
      </w:r>
      <w:r w:rsidR="00DA4E14" w:rsidRPr="00DA4E14">
        <w:rPr>
          <w:rFonts w:ascii="Calibri" w:hAnsi="Calibri" w:cs="Calibri"/>
          <w:position w:val="-12"/>
        </w:rPr>
        <w:pict>
          <v:shape id="_x0000_i1036" type="#_x0000_t75" style="width:18.15pt;height:21.3pt">
            <v:imagedata r:id="rId17" o:title=""/>
          </v:shape>
        </w:pict>
      </w:r>
      <w:r>
        <w:rPr>
          <w:rFonts w:ascii="Calibri" w:hAnsi="Calibri" w:cs="Calibri"/>
        </w:rPr>
        <w:t xml:space="preserve"> по оцениваемым организациям рассчитываются по следующей формуле: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A4E14">
        <w:rPr>
          <w:rFonts w:ascii="Calibri" w:hAnsi="Calibri" w:cs="Calibri"/>
          <w:position w:val="-30"/>
        </w:rPr>
        <w:pict>
          <v:shape id="_x0000_i1037" type="#_x0000_t75" style="width:132.1pt;height:40.7pt">
            <v:imagedata r:id="rId18" o:title=""/>
          </v:shape>
        </w:pict>
      </w:r>
      <w:r w:rsidR="008F3E92">
        <w:rPr>
          <w:rFonts w:ascii="Calibri" w:hAnsi="Calibri" w:cs="Calibri"/>
        </w:rPr>
        <w:t>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где: </w:t>
      </w:r>
      <w:r w:rsidR="00DA4E14" w:rsidRPr="00DA4E14">
        <w:rPr>
          <w:rFonts w:ascii="Calibri" w:hAnsi="Calibri" w:cs="Calibri"/>
          <w:position w:val="-12"/>
        </w:rPr>
        <w:pict>
          <v:shape id="_x0000_i1038" type="#_x0000_t75" style="width:15.05pt;height:20.65pt">
            <v:imagedata r:id="rId19" o:title=""/>
          </v:shape>
        </w:pict>
      </w:r>
      <w:r>
        <w:rPr>
          <w:rFonts w:ascii="Calibri" w:hAnsi="Calibri" w:cs="Calibri"/>
        </w:rPr>
        <w:t xml:space="preserve"> - значение показателя в исходной единице измерения;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A4E14">
        <w:rPr>
          <w:rFonts w:ascii="Calibri" w:hAnsi="Calibri" w:cs="Calibri"/>
          <w:position w:val="-12"/>
        </w:rPr>
        <w:pict>
          <v:shape id="_x0000_i1039" type="#_x0000_t75" style="width:25.65pt;height:20.65pt">
            <v:imagedata r:id="rId16" o:title=""/>
          </v:shape>
        </w:pict>
      </w:r>
      <w:r w:rsidR="008F3E92">
        <w:rPr>
          <w:rFonts w:ascii="Calibri" w:hAnsi="Calibri" w:cs="Calibri"/>
        </w:rPr>
        <w:t xml:space="preserve"> - минимальное (целевое) значение показателя в исходной единице измерения;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A4E14">
        <w:rPr>
          <w:rFonts w:ascii="Calibri" w:hAnsi="Calibri" w:cs="Calibri"/>
          <w:position w:val="-12"/>
        </w:rPr>
        <w:pict>
          <v:shape id="_x0000_i1040" type="#_x0000_t75" style="width:28.15pt;height:20.65pt">
            <v:imagedata r:id="rId20" o:title=""/>
          </v:shape>
        </w:pict>
      </w:r>
      <w:r w:rsidR="008F3E92">
        <w:rPr>
          <w:rFonts w:ascii="Calibri" w:hAnsi="Calibri" w:cs="Calibri"/>
        </w:rPr>
        <w:t xml:space="preserve"> - максимальное (худшее) значение показателя в исходной единице измерения.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Для оценки деятельности медицинской организации в амбулаторных условиях используются следующие показатели: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k1 - доля пациентов, которые записались на прием врача при первом обращении в медицинскую организацию (%);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k2 - средняя длительность ожидания посещения врача с момента записи на прием, дн.;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k3 - доступность записи на прием к врачу по телефону, с использованием сети Интернет, в регистратуре, посредством личного общения с лечащим врачом, баллы;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k4 - время ожидания посещения врача в очереди, мин.;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k5 - удовлетворенность условиями ожидания приема врача в очереди, %;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k6 - доступность получения медицинской помощи на дому, %;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k7 - время ожидания плановой госпитализации с момента получения направления на плановую госпитализацию, дн.;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k8 - время ожидания результатов диагностического исследования, дн.;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k9 - удовлетворенность посещением медицинской организации, %;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k10 - доля пациентов, готовых рекомендовать медицинскую организацию для получения медицинской помощи, %;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k11 - доля пациентов, удовлетворенных качеством и полнотой информации, доступной на официальном сайте медицинской организации, %.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Алгоритмы расчета значений показателей оценки медицинской организации в амбулаторных условиях приведены в </w:t>
      </w:r>
      <w:hyperlink w:anchor="Par1198" w:history="1">
        <w:r>
          <w:rPr>
            <w:rFonts w:ascii="Calibri" w:hAnsi="Calibri" w:cs="Calibri"/>
            <w:color w:val="0000FF"/>
          </w:rPr>
          <w:t>приложении N 14</w:t>
        </w:r>
      </w:hyperlink>
      <w:r>
        <w:rPr>
          <w:rFonts w:ascii="Calibri" w:hAnsi="Calibri" w:cs="Calibri"/>
        </w:rPr>
        <w:t xml:space="preserve"> к Методическим рекомендациям.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Для оценки деятельности медицинской организации в стационарных условиях используются следующие показатели: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k1 - доля пациентов, удовлетворенных продолжительностью, условиями ожидания, отношением медицинских работников в приемном отделении, %;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k2 - удовлетворенность действиями врачей и медсестер по обезболиванию, баллы;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k3 - удовлетворенность отношением врачей и медсестер во время пребывания в медицинской организации, баллы;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k4 - доля пациентов, удовлетворенных питанием в медицинской организации, %;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k5 - удовлетворенность пребыванием в медицинской организации в ночное время, баллы;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k6 - доля пациентов, удовлетворенных качеством уборки помещений, освещением комнат, температурным режимом, %;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k7 - удовлетворенность действиями медицинских работников медицинской организации по уходу, баллы;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k8 - доля пациентов, у которых не возникла необходимость приобретать лекарственные средства, необходимые для лечения, за свой счет, %;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k9 - доля пациентов, у которых не возникла необходимость оплачивать дополнительные диагностические исследования за свой счет, %;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k10 - доля пациентов, удовлетворенных условиями оказания медицинской помощи, %;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k11 - доля пациентов, готовых рекомендовать медицинскую организацию для получения медицинской помощи, %;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k12 - доля пациентов, удовлетворенных качеством и полнотой информации, доступной на официальном сайте медицинской организации, %.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Алгоритмы расчета значений показателей оценки медицинской организации в стационарных условиях приведены в </w:t>
      </w:r>
      <w:hyperlink w:anchor="Par1325" w:history="1">
        <w:r>
          <w:rPr>
            <w:rFonts w:ascii="Calibri" w:hAnsi="Calibri" w:cs="Calibri"/>
            <w:color w:val="0000FF"/>
          </w:rPr>
          <w:t>приложении N 15</w:t>
        </w:r>
      </w:hyperlink>
      <w:r>
        <w:rPr>
          <w:rFonts w:ascii="Calibri" w:hAnsi="Calibri" w:cs="Calibri"/>
        </w:rPr>
        <w:t xml:space="preserve"> к Методическим рекомендациям.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124"/>
      <w:bookmarkEnd w:id="5"/>
      <w:r>
        <w:rPr>
          <w:rFonts w:ascii="Calibri" w:hAnsi="Calibri" w:cs="Calibri"/>
        </w:rPr>
        <w:t>Формирование интегрального рейтинга медицинской организации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 учетом агрегированного рейтинга по объективным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показателям и агрегированного рейтинга качества работы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Интегральный показатель по медицинским организациям, оказывающим медицинскую помощь в амбулаторных условиях, основан на агрегировании рейтинга по объективным показателям и рейтинга качества работы с использованием весов: 50% - объективные показатели, 50% - результаты качества работы.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Интегральный показатель по медицинским организациям, оказывающим медицинскую помощь в стационарных условиях: 70% - объективные показатели, 30% - результаты качества работы.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Если оценка качества работы не проводилась, то интегральный рейтинг совпадает с рейтингом по объективным показателям. Если оценка качества работы проводилась только по одному показателю, то результаты опроса не выделяются в виде отдельного рейтинга, а добавляются в качестве самостоятельного показателя в рейтинг по объективным показателям и агрегируются с другими показателями.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Формирование рейтингов медицинских организаций осуществляется на основе интегрального индекса качества (Inx общ.), индекса качества работы медицинской организации, рассчитанного по данным федеральной и ведомственной статистической отчетности (Inx стат.), индекса качества работы (Inx суб.).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Рейтингование медицинских организаций осуществляется на основе индексов Inx общ., Inx стат., Inx суб. по следующим типам медицинских организаций: поликлиники, в том числе участковые службы; женские консультации; больницы; родильные дома; медицинские организации, оказывающие высокотехнологичную медицинскую помощь.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Общий интегральный индекс качества (Inx общ.) рассчитывается для каждого типа медицинской организации по следующей формуле: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Inx общ. = 0,7 x Inx стат. x 10 + 0,3 x Inx суб.,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где: Inx стат. - индекс качества работы медицинской организации, рассчитанный по данным федеральной и ведомственной статистической отчетности (от 0 до 1);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Inx суб. - индекс качества работы, рассчитанный по данным опросов пациентов (от 0 до 10).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" w:name="Par144"/>
      <w:bookmarkEnd w:id="6"/>
      <w:r>
        <w:rPr>
          <w:rFonts w:ascii="Calibri" w:hAnsi="Calibri" w:cs="Calibri"/>
        </w:rPr>
        <w:t>Приложение N 1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7" w:name="Par154"/>
      <w:bookmarkEnd w:id="7"/>
      <w:r>
        <w:rPr>
          <w:rFonts w:ascii="Calibri" w:hAnsi="Calibri" w:cs="Calibri"/>
        </w:rPr>
        <w:t>ИСТОЧНИКИ ИНФОРМАЦИИ ДЛЯ ОЦЕНКИ ДЕЯТЕЛЬНОСТИ ПОЛИКЛИНИК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" w:name="Par156"/>
      <w:bookmarkEnd w:id="8"/>
      <w:r>
        <w:rPr>
          <w:rFonts w:ascii="Calibri" w:hAnsi="Calibri" w:cs="Calibri"/>
        </w:rPr>
        <w:t>1. Среднее число жителей, приходящееся на одно физическое лицо врача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жителей территориальных врачебных участков (терапевтических, педиатрических, общеврачебных) / число физических лиц врачей.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учетные формы: </w:t>
      </w:r>
      <w:hyperlink r:id="rId21" w:history="1">
        <w:r>
          <w:rPr>
            <w:rFonts w:ascii="Calibri" w:hAnsi="Calibri" w:cs="Calibri"/>
            <w:color w:val="0000FF"/>
          </w:rPr>
          <w:t>ф. N 030/у ВОП</w:t>
        </w:r>
      </w:hyperlink>
      <w:r>
        <w:rPr>
          <w:rFonts w:ascii="Calibri" w:hAnsi="Calibri" w:cs="Calibri"/>
        </w:rPr>
        <w:t xml:space="preserve"> "Паспорт врачебного участка общей (семейной) врачебной практики; </w:t>
      </w:r>
      <w:hyperlink r:id="rId22" w:history="1">
        <w:r>
          <w:rPr>
            <w:rFonts w:ascii="Calibri" w:hAnsi="Calibri" w:cs="Calibri"/>
            <w:color w:val="0000FF"/>
          </w:rPr>
          <w:t>ф. N 030/у-пед</w:t>
        </w:r>
      </w:hyperlink>
      <w:r>
        <w:rPr>
          <w:rFonts w:ascii="Calibri" w:hAnsi="Calibri" w:cs="Calibri"/>
        </w:rPr>
        <w:t xml:space="preserve">. "Паспорт врачебного участка (педиатрического)"; </w:t>
      </w:r>
      <w:hyperlink r:id="rId23" w:history="1">
        <w:r>
          <w:rPr>
            <w:rFonts w:ascii="Calibri" w:hAnsi="Calibri" w:cs="Calibri"/>
            <w:color w:val="0000FF"/>
          </w:rPr>
          <w:t>ф. N 030/тер</w:t>
        </w:r>
      </w:hyperlink>
      <w:r>
        <w:rPr>
          <w:rFonts w:ascii="Calibri" w:hAnsi="Calibri" w:cs="Calibri"/>
        </w:rPr>
        <w:t>. "Паспорт врачебного участка (терапевтического)".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9" w:name="Par161"/>
      <w:bookmarkEnd w:id="9"/>
      <w:r>
        <w:rPr>
          <w:rFonts w:ascii="Calibri" w:hAnsi="Calibri" w:cs="Calibri"/>
        </w:rPr>
        <w:t>2. Доля врачей, имеющих квалификационные категории, в общей численности врачей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врачей, имеющих квалификационную категорию x 100 / число врачей (физических лиц).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4" w:history="1">
        <w:r w:rsidR="008F3E92">
          <w:rPr>
            <w:rFonts w:ascii="Calibri" w:hAnsi="Calibri" w:cs="Calibri"/>
            <w:color w:val="0000FF"/>
          </w:rPr>
          <w:t>форма N 17</w:t>
        </w:r>
      </w:hyperlink>
      <w:r w:rsidR="008F3E92">
        <w:rPr>
          <w:rFonts w:ascii="Calibri" w:hAnsi="Calibri" w:cs="Calibri"/>
        </w:rPr>
        <w:t xml:space="preserve"> "Сведения о медицинских и фармацевтических работниках";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1000 </w:t>
      </w:r>
      <w:hyperlink r:id="rId25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 xml:space="preserve">, гр. 5 + 6 + 7.4 (в зависимости от специальности)/табл. 1000 </w:t>
      </w:r>
      <w:hyperlink r:id="rId26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>, гр. 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0" w:name="Par167"/>
      <w:bookmarkEnd w:id="10"/>
      <w:r>
        <w:rPr>
          <w:rFonts w:ascii="Calibri" w:hAnsi="Calibri" w:cs="Calibri"/>
        </w:rPr>
        <w:t>3. Индекс обеспеченности медицинской и компьютерной техникой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соотношения нормативного и фактического наличия аппаратов и оборудования для лучевой диагностики, лучевой терапии, оснащения лабораторным оборудованием, оснащения компьютерным оборудованием.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7" w:history="1">
        <w:r w:rsidR="008F3E92">
          <w:rPr>
            <w:rFonts w:ascii="Calibri" w:hAnsi="Calibri" w:cs="Calibri"/>
            <w:color w:val="0000FF"/>
          </w:rPr>
          <w:t>форма N 30</w:t>
        </w:r>
      </w:hyperlink>
      <w:r w:rsidR="008F3E92">
        <w:rPr>
          <w:rFonts w:ascii="Calibri" w:hAnsi="Calibri" w:cs="Calibri"/>
        </w:rPr>
        <w:t xml:space="preserve"> "Сведения о медицинской организации";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5117 </w:t>
      </w:r>
      <w:hyperlink r:id="rId28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29" w:history="1">
        <w:r>
          <w:rPr>
            <w:rFonts w:ascii="Calibri" w:hAnsi="Calibri" w:cs="Calibri"/>
            <w:color w:val="0000FF"/>
          </w:rPr>
          <w:t>25</w:t>
        </w:r>
      </w:hyperlink>
      <w:r>
        <w:rPr>
          <w:rFonts w:ascii="Calibri" w:hAnsi="Calibri" w:cs="Calibri"/>
        </w:rPr>
        <w:t xml:space="preserve">, гр. 4, табл. 5118 </w:t>
      </w:r>
      <w:hyperlink r:id="rId30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31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, гр. 4, табл. 5301 </w:t>
      </w:r>
      <w:hyperlink r:id="rId32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33" w:history="1">
        <w:r>
          <w:rPr>
            <w:rFonts w:ascii="Calibri" w:hAnsi="Calibri" w:cs="Calibri"/>
            <w:color w:val="0000FF"/>
          </w:rPr>
          <w:t>27</w:t>
        </w:r>
      </w:hyperlink>
      <w:r>
        <w:rPr>
          <w:rFonts w:ascii="Calibri" w:hAnsi="Calibri" w:cs="Calibri"/>
        </w:rPr>
        <w:t xml:space="preserve">, гр. 3, табл. 5404 </w:t>
      </w:r>
      <w:hyperlink r:id="rId34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35" w:history="1">
        <w:r>
          <w:rPr>
            <w:rFonts w:ascii="Calibri" w:hAnsi="Calibri" w:cs="Calibri"/>
            <w:color w:val="0000FF"/>
          </w:rPr>
          <w:t>30</w:t>
        </w:r>
      </w:hyperlink>
      <w:r>
        <w:rPr>
          <w:rFonts w:ascii="Calibri" w:hAnsi="Calibri" w:cs="Calibri"/>
        </w:rPr>
        <w:t xml:space="preserve">, гр. 3, табл. 7000 </w:t>
      </w:r>
      <w:hyperlink r:id="rId36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37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>, гр. 7.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1" w:name="Par173"/>
      <w:bookmarkEnd w:id="11"/>
      <w:r>
        <w:rPr>
          <w:rFonts w:ascii="Calibri" w:hAnsi="Calibri" w:cs="Calibri"/>
        </w:rPr>
        <w:t>4. Число обоснованных жалоб граждан на действия медицинских работников поликлиники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обоснованных жалоб граждан на действия медицинских работников поликлиники в динамике к предыдущему году, в 100%.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отчетные формы учета и отчетности по работе с обращениями граждан, утвержденные органами государственной власти субъектов Российской Федерации в сфере охраны здоровья.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2" w:name="Par178"/>
      <w:bookmarkEnd w:id="12"/>
      <w:r>
        <w:rPr>
          <w:rFonts w:ascii="Calibri" w:hAnsi="Calibri" w:cs="Calibri"/>
        </w:rPr>
        <w:t>5. Частота вызовов скорой медицинской помощи (на 1000 населения)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лиц, вызывавших скорую медицинскую помощь x 1000 / численность населения территориальных врачебных участков (терапевтических, педиатрических, общеврачебных).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</w:t>
      </w:r>
      <w:hyperlink r:id="rId38" w:history="1">
        <w:r>
          <w:rPr>
            <w:rFonts w:ascii="Calibri" w:hAnsi="Calibri" w:cs="Calibri"/>
            <w:color w:val="0000FF"/>
          </w:rPr>
          <w:t>форма N 110/у</w:t>
        </w:r>
      </w:hyperlink>
      <w:r>
        <w:rPr>
          <w:rFonts w:ascii="Calibri" w:hAnsi="Calibri" w:cs="Calibri"/>
        </w:rPr>
        <w:t xml:space="preserve"> "Карта вызова скорой медицинской помощи".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3" w:name="Par183"/>
      <w:bookmarkEnd w:id="13"/>
      <w:r>
        <w:rPr>
          <w:rFonts w:ascii="Calibri" w:hAnsi="Calibri" w:cs="Calibri"/>
        </w:rPr>
        <w:t>6. Частота выявления больных злокачественными новообразованиями в 4 стадии всех локализаций и в 3 стадии визуальных локализаций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больных с впервые установленными злокачественными новообразованиями всех локализаций в 4 стадии и в 3 стадии визуальных локализаций x 100 / общее число больных с впервые в жизни установленным диагнозом злокачественного новообразования.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</w:t>
      </w:r>
      <w:hyperlink r:id="rId39" w:history="1">
        <w:r>
          <w:rPr>
            <w:rFonts w:ascii="Calibri" w:hAnsi="Calibri" w:cs="Calibri"/>
            <w:color w:val="0000FF"/>
          </w:rPr>
          <w:t>форма N 030-6/у</w:t>
        </w:r>
      </w:hyperlink>
      <w:r>
        <w:rPr>
          <w:rFonts w:ascii="Calibri" w:hAnsi="Calibri" w:cs="Calibri"/>
        </w:rPr>
        <w:t xml:space="preserve"> "Контрольная карта диспансерного больного злокачественным новообразованием".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4" w:name="Par188"/>
      <w:bookmarkEnd w:id="14"/>
      <w:r>
        <w:rPr>
          <w:rFonts w:ascii="Calibri" w:hAnsi="Calibri" w:cs="Calibri"/>
        </w:rPr>
        <w:t>7. Число случаев инвалидности в трудоспособном возрасте, возникших в результате некачественной, неквалифицированной медицинской помощи (на 1000 прикрепившегося населения)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случаев инвалидности лиц трудоспособного возраста, возникших в результате некачественной, неквалифицированной медицинской помощи, в отчетном году x 1000 / общее число лиц трудоспособного населения терапевтического участка (участка врача общей практики).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</w:t>
      </w:r>
      <w:hyperlink r:id="rId40" w:history="1">
        <w:r>
          <w:rPr>
            <w:rFonts w:ascii="Calibri" w:hAnsi="Calibri" w:cs="Calibri"/>
            <w:color w:val="0000FF"/>
          </w:rPr>
          <w:t>форма N 030/у ВОП</w:t>
        </w:r>
      </w:hyperlink>
      <w:r>
        <w:rPr>
          <w:rFonts w:ascii="Calibri" w:hAnsi="Calibri" w:cs="Calibri"/>
        </w:rPr>
        <w:t xml:space="preserve"> "Паспорт врачебного участка общей (семейной) врачебной практики" (таблица 1000 </w:t>
      </w:r>
      <w:hyperlink r:id="rId41" w:history="1">
        <w:r>
          <w:rPr>
            <w:rFonts w:ascii="Calibri" w:hAnsi="Calibri" w:cs="Calibri"/>
            <w:color w:val="0000FF"/>
          </w:rPr>
          <w:t>стр. 22</w:t>
        </w:r>
      </w:hyperlink>
      <w:r>
        <w:rPr>
          <w:rFonts w:ascii="Calibri" w:hAnsi="Calibri" w:cs="Calibri"/>
        </w:rPr>
        <w:t xml:space="preserve">, гр. 8 - 10); </w:t>
      </w:r>
      <w:hyperlink r:id="rId42" w:history="1">
        <w:r>
          <w:rPr>
            <w:rFonts w:ascii="Calibri" w:hAnsi="Calibri" w:cs="Calibri"/>
            <w:color w:val="0000FF"/>
          </w:rPr>
          <w:t>ф. N 030/у-тер</w:t>
        </w:r>
      </w:hyperlink>
      <w:r>
        <w:rPr>
          <w:rFonts w:ascii="Calibri" w:hAnsi="Calibri" w:cs="Calibri"/>
        </w:rPr>
        <w:t xml:space="preserve">. "Паспорт врачебного участка (терапевтического)" (таблица 1000 </w:t>
      </w:r>
      <w:hyperlink r:id="rId43" w:history="1">
        <w:r>
          <w:rPr>
            <w:rFonts w:ascii="Calibri" w:hAnsi="Calibri" w:cs="Calibri"/>
            <w:color w:val="0000FF"/>
          </w:rPr>
          <w:t>стр. 4</w:t>
        </w:r>
      </w:hyperlink>
      <w:r>
        <w:rPr>
          <w:rFonts w:ascii="Calibri" w:hAnsi="Calibri" w:cs="Calibri"/>
        </w:rPr>
        <w:t>, гр. 8 - 10).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 числа всех инвалидов трудоспособного возраста отобрать лиц, получивших инвалидность в результате некачественной, неквалифицированной медицинской помощи.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5" w:name="Par198"/>
      <w:bookmarkEnd w:id="15"/>
      <w:r>
        <w:rPr>
          <w:rFonts w:ascii="Calibri" w:hAnsi="Calibri" w:cs="Calibri"/>
        </w:rPr>
        <w:t>Приложение N 2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ИСТОЧНИКИ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ИНФОРМАЦИИ ДЛЯ ОЦЕНКИ ДЕЯТЕЛЬНОСТИ УЧАСТКОВОЙ СЛУЖБЫ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СОСТАВЕ ПОЛИКЛИНИК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6" w:name="Par212"/>
      <w:bookmarkEnd w:id="16"/>
      <w:r>
        <w:rPr>
          <w:rFonts w:ascii="Calibri" w:hAnsi="Calibri" w:cs="Calibri"/>
        </w:rPr>
        <w:t>1. Среднее число жителей, приходящееся на одно физическое лицо врача участковой службы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жителей территориальных врачебных участков (терапевтических, педиатрических, общеврачебных) / число физических лиц врачей участковой службы.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учетные формы: </w:t>
      </w:r>
      <w:hyperlink r:id="rId44" w:history="1">
        <w:r>
          <w:rPr>
            <w:rFonts w:ascii="Calibri" w:hAnsi="Calibri" w:cs="Calibri"/>
            <w:color w:val="0000FF"/>
          </w:rPr>
          <w:t>ф. N 030/у ВОП</w:t>
        </w:r>
      </w:hyperlink>
      <w:r>
        <w:rPr>
          <w:rFonts w:ascii="Calibri" w:hAnsi="Calibri" w:cs="Calibri"/>
        </w:rPr>
        <w:t xml:space="preserve"> "Паспорт врачебного участка общей (семейной) врачебной практики; </w:t>
      </w:r>
      <w:hyperlink r:id="rId45" w:history="1">
        <w:r>
          <w:rPr>
            <w:rFonts w:ascii="Calibri" w:hAnsi="Calibri" w:cs="Calibri"/>
            <w:color w:val="0000FF"/>
          </w:rPr>
          <w:t>ф. N 030/у-пед</w:t>
        </w:r>
      </w:hyperlink>
      <w:r>
        <w:rPr>
          <w:rFonts w:ascii="Calibri" w:hAnsi="Calibri" w:cs="Calibri"/>
        </w:rPr>
        <w:t xml:space="preserve">. "Паспорт врачебного участка (педиатрического)"; </w:t>
      </w:r>
      <w:hyperlink r:id="rId46" w:history="1">
        <w:r>
          <w:rPr>
            <w:rFonts w:ascii="Calibri" w:hAnsi="Calibri" w:cs="Calibri"/>
            <w:color w:val="0000FF"/>
          </w:rPr>
          <w:t>ф. N 030/тер</w:t>
        </w:r>
      </w:hyperlink>
      <w:r>
        <w:rPr>
          <w:rFonts w:ascii="Calibri" w:hAnsi="Calibri" w:cs="Calibri"/>
        </w:rPr>
        <w:t>. "Паспорт врачебного участка (терапевтического)".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7" w:name="Par217"/>
      <w:bookmarkEnd w:id="17"/>
      <w:r>
        <w:rPr>
          <w:rFonts w:ascii="Calibri" w:hAnsi="Calibri" w:cs="Calibri"/>
        </w:rPr>
        <w:t>2. Доля врачей, имеющих квалификационные категории в общей численности врачей участковой службы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врачей, имеющих квалификационную категорию x 100 / число врачей участковой службы (физических лиц).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7" w:history="1">
        <w:r w:rsidR="008F3E92">
          <w:rPr>
            <w:rFonts w:ascii="Calibri" w:hAnsi="Calibri" w:cs="Calibri"/>
            <w:color w:val="0000FF"/>
          </w:rPr>
          <w:t>форма N 17</w:t>
        </w:r>
      </w:hyperlink>
      <w:r w:rsidR="008F3E92">
        <w:rPr>
          <w:rFonts w:ascii="Calibri" w:hAnsi="Calibri" w:cs="Calibri"/>
        </w:rPr>
        <w:t xml:space="preserve"> "Сведения о медицинских и фармацевтических работниках";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1000 </w:t>
      </w:r>
      <w:hyperlink r:id="rId48" w:history="1">
        <w:r>
          <w:rPr>
            <w:rFonts w:ascii="Calibri" w:hAnsi="Calibri" w:cs="Calibri"/>
            <w:color w:val="0000FF"/>
          </w:rPr>
          <w:t>стр. 44</w:t>
        </w:r>
      </w:hyperlink>
      <w:r>
        <w:rPr>
          <w:rFonts w:ascii="Calibri" w:hAnsi="Calibri" w:cs="Calibri"/>
        </w:rPr>
        <w:t xml:space="preserve">, </w:t>
      </w:r>
      <w:hyperlink r:id="rId49" w:history="1">
        <w:r>
          <w:rPr>
            <w:rFonts w:ascii="Calibri" w:hAnsi="Calibri" w:cs="Calibri"/>
            <w:color w:val="0000FF"/>
          </w:rPr>
          <w:t>52</w:t>
        </w:r>
      </w:hyperlink>
      <w:r>
        <w:rPr>
          <w:rFonts w:ascii="Calibri" w:hAnsi="Calibri" w:cs="Calibri"/>
        </w:rPr>
        <w:t xml:space="preserve">, </w:t>
      </w:r>
      <w:hyperlink r:id="rId50" w:history="1">
        <w:r>
          <w:rPr>
            <w:rFonts w:ascii="Calibri" w:hAnsi="Calibri" w:cs="Calibri"/>
            <w:color w:val="0000FF"/>
          </w:rPr>
          <w:t>81</w:t>
        </w:r>
      </w:hyperlink>
      <w:r>
        <w:rPr>
          <w:rFonts w:ascii="Calibri" w:hAnsi="Calibri" w:cs="Calibri"/>
        </w:rPr>
        <w:t xml:space="preserve"> (в зависимости от специальности), гр. 5 + 6 + 7.4/табл. 1000 </w:t>
      </w:r>
      <w:hyperlink r:id="rId51" w:history="1">
        <w:r>
          <w:rPr>
            <w:rFonts w:ascii="Calibri" w:hAnsi="Calibri" w:cs="Calibri"/>
            <w:color w:val="0000FF"/>
          </w:rPr>
          <w:t>стр. 44</w:t>
        </w:r>
      </w:hyperlink>
      <w:r>
        <w:rPr>
          <w:rFonts w:ascii="Calibri" w:hAnsi="Calibri" w:cs="Calibri"/>
        </w:rPr>
        <w:t xml:space="preserve">, </w:t>
      </w:r>
      <w:hyperlink r:id="rId52" w:history="1">
        <w:r>
          <w:rPr>
            <w:rFonts w:ascii="Calibri" w:hAnsi="Calibri" w:cs="Calibri"/>
            <w:color w:val="0000FF"/>
          </w:rPr>
          <w:t>52</w:t>
        </w:r>
      </w:hyperlink>
      <w:r>
        <w:rPr>
          <w:rFonts w:ascii="Calibri" w:hAnsi="Calibri" w:cs="Calibri"/>
        </w:rPr>
        <w:t xml:space="preserve">, </w:t>
      </w:r>
      <w:hyperlink r:id="rId53" w:history="1">
        <w:r>
          <w:rPr>
            <w:rFonts w:ascii="Calibri" w:hAnsi="Calibri" w:cs="Calibri"/>
            <w:color w:val="0000FF"/>
          </w:rPr>
          <w:t>81</w:t>
        </w:r>
      </w:hyperlink>
      <w:r>
        <w:rPr>
          <w:rFonts w:ascii="Calibri" w:hAnsi="Calibri" w:cs="Calibri"/>
        </w:rPr>
        <w:t xml:space="preserve"> (в зависимости от специальности), гр. 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8" w:name="Par223"/>
      <w:bookmarkEnd w:id="18"/>
      <w:r>
        <w:rPr>
          <w:rFonts w:ascii="Calibri" w:hAnsi="Calibri" w:cs="Calibri"/>
        </w:rPr>
        <w:t>3. Частота расхождений диагнозов врача участковой службы и стационара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диагнозов врача участковой службы, не подтвержденных при поступлении пациента в стационар x 100 / общее число направлений пациента в стационар.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</w:t>
      </w:r>
      <w:hyperlink r:id="rId54" w:history="1">
        <w:r>
          <w:rPr>
            <w:rFonts w:ascii="Calibri" w:hAnsi="Calibri" w:cs="Calibri"/>
            <w:color w:val="0000FF"/>
          </w:rPr>
          <w:t>форма 066/у-02</w:t>
        </w:r>
      </w:hyperlink>
      <w:r>
        <w:rPr>
          <w:rFonts w:ascii="Calibri" w:hAnsi="Calibri" w:cs="Calibri"/>
        </w:rPr>
        <w:t xml:space="preserve"> "Статистическая карта выбывшего из стационара круглосуточного пребывания, дневного стационара при больничном учреждении, дневного стационара при амбулаторно-поликлиническом учреждении, стационара на дому" - </w:t>
      </w:r>
      <w:hyperlink r:id="rId55" w:history="1">
        <w:r>
          <w:rPr>
            <w:rFonts w:ascii="Calibri" w:hAnsi="Calibri" w:cs="Calibri"/>
            <w:color w:val="0000FF"/>
          </w:rPr>
          <w:t>п. 14</w:t>
        </w:r>
      </w:hyperlink>
      <w:r>
        <w:rPr>
          <w:rFonts w:ascii="Calibri" w:hAnsi="Calibri" w:cs="Calibri"/>
        </w:rPr>
        <w:t xml:space="preserve"> "Диагноз направившего учреждения" и </w:t>
      </w:r>
      <w:hyperlink r:id="rId56" w:history="1">
        <w:r>
          <w:rPr>
            <w:rFonts w:ascii="Calibri" w:hAnsi="Calibri" w:cs="Calibri"/>
            <w:color w:val="0000FF"/>
          </w:rPr>
          <w:t>п. 29</w:t>
        </w:r>
      </w:hyperlink>
      <w:r>
        <w:rPr>
          <w:rFonts w:ascii="Calibri" w:hAnsi="Calibri" w:cs="Calibri"/>
        </w:rPr>
        <w:t xml:space="preserve"> "Диагноз стационара (при выписке)".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9" w:name="Par228"/>
      <w:bookmarkEnd w:id="19"/>
      <w:r>
        <w:rPr>
          <w:rFonts w:ascii="Calibri" w:hAnsi="Calibri" w:cs="Calibri"/>
        </w:rPr>
        <w:t>4. Индекс обеспеченности медицинской и компьютерной техникой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соотношения нормативного и фактического оснащения рабочего места врачей участковой службы медицинским оборудованием и компьютерной техникой.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57" w:history="1">
        <w:r w:rsidR="008F3E92">
          <w:rPr>
            <w:rFonts w:ascii="Calibri" w:hAnsi="Calibri" w:cs="Calibri"/>
            <w:color w:val="0000FF"/>
          </w:rPr>
          <w:t>форма N 30</w:t>
        </w:r>
      </w:hyperlink>
      <w:r w:rsidR="008F3E92">
        <w:rPr>
          <w:rFonts w:ascii="Calibri" w:hAnsi="Calibri" w:cs="Calibri"/>
        </w:rPr>
        <w:t xml:space="preserve"> "Сведения о медицинской организации";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5117 </w:t>
      </w:r>
      <w:hyperlink r:id="rId58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59" w:history="1">
        <w:r>
          <w:rPr>
            <w:rFonts w:ascii="Calibri" w:hAnsi="Calibri" w:cs="Calibri"/>
            <w:color w:val="0000FF"/>
          </w:rPr>
          <w:t>25</w:t>
        </w:r>
      </w:hyperlink>
      <w:r>
        <w:rPr>
          <w:rFonts w:ascii="Calibri" w:hAnsi="Calibri" w:cs="Calibri"/>
        </w:rPr>
        <w:t xml:space="preserve">, гр. 4, табл. 5118 </w:t>
      </w:r>
      <w:hyperlink r:id="rId60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61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, гр. 4, табл. 5301 </w:t>
      </w:r>
      <w:hyperlink r:id="rId62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63" w:history="1">
        <w:r>
          <w:rPr>
            <w:rFonts w:ascii="Calibri" w:hAnsi="Calibri" w:cs="Calibri"/>
            <w:color w:val="0000FF"/>
          </w:rPr>
          <w:t>27</w:t>
        </w:r>
      </w:hyperlink>
      <w:r>
        <w:rPr>
          <w:rFonts w:ascii="Calibri" w:hAnsi="Calibri" w:cs="Calibri"/>
        </w:rPr>
        <w:t xml:space="preserve">, гр. 3, табл. 5404 </w:t>
      </w:r>
      <w:hyperlink r:id="rId64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65" w:history="1">
        <w:r>
          <w:rPr>
            <w:rFonts w:ascii="Calibri" w:hAnsi="Calibri" w:cs="Calibri"/>
            <w:color w:val="0000FF"/>
          </w:rPr>
          <w:t>30</w:t>
        </w:r>
      </w:hyperlink>
      <w:r>
        <w:rPr>
          <w:rFonts w:ascii="Calibri" w:hAnsi="Calibri" w:cs="Calibri"/>
        </w:rPr>
        <w:t xml:space="preserve">, гр. 3, табл. 7000 </w:t>
      </w:r>
      <w:hyperlink r:id="rId66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67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>, гр. 7.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0" w:name="Par234"/>
      <w:bookmarkEnd w:id="20"/>
      <w:r>
        <w:rPr>
          <w:rFonts w:ascii="Calibri" w:hAnsi="Calibri" w:cs="Calibri"/>
        </w:rPr>
        <w:t>5. Число обоснованных жалоб граждан на действия медицинских работников участковой службы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обоснованных жалоб граждан на действия медицинских работников участковой службы в динамике к предыдущему году, в %.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отчетные формы учета и отчетности по работе с обращениями граждан, утвержденные органами государственной власти субъектов Российской Федерации в сфере охраны здоровья.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1" w:name="Par239"/>
      <w:bookmarkEnd w:id="21"/>
      <w:r>
        <w:rPr>
          <w:rFonts w:ascii="Calibri" w:hAnsi="Calibri" w:cs="Calibri"/>
        </w:rPr>
        <w:t>6. Удельный вес страдающих хроническими заболеваниями, охваченных школой пациентов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лиц, состоящих на диспансерном учете, посещающих школы пациентов x 100 / число лиц, состоящих на диспансерном учете.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68" w:history="1">
        <w:r w:rsidR="008F3E92">
          <w:rPr>
            <w:rFonts w:ascii="Calibri" w:hAnsi="Calibri" w:cs="Calibri"/>
            <w:color w:val="0000FF"/>
          </w:rPr>
          <w:t>форма N 12</w:t>
        </w:r>
      </w:hyperlink>
      <w:r w:rsidR="008F3E92">
        <w:rPr>
          <w:rFonts w:ascii="Calibri" w:hAnsi="Calibri" w:cs="Calibri"/>
        </w:rPr>
        <w:t xml:space="preserve"> "Сведения о числе заболеваний, зарегистрированных у пациентов, проживающих в районе обслуживания медицинской организации".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определения числа лиц, состоящих на диспансерном учете, посещающих школы пациентов, необходимо дополнить отчетную </w:t>
      </w:r>
      <w:hyperlink r:id="rId69" w:history="1">
        <w:r>
          <w:rPr>
            <w:rFonts w:ascii="Calibri" w:hAnsi="Calibri" w:cs="Calibri"/>
            <w:color w:val="0000FF"/>
          </w:rPr>
          <w:t>форму N 12</w:t>
        </w:r>
      </w:hyperlink>
      <w:r>
        <w:rPr>
          <w:rFonts w:ascii="Calibri" w:hAnsi="Calibri" w:cs="Calibri"/>
        </w:rPr>
        <w:t xml:space="preserve"> отдельной графой.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Число лиц, состоящих под диспансерном наблюдении - табл. 1000 </w:t>
      </w:r>
      <w:hyperlink r:id="rId70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 xml:space="preserve">, гр. 6 (для детей до 14 лет включительно); табл. 2000 </w:t>
      </w:r>
      <w:hyperlink r:id="rId71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 xml:space="preserve">, гр. 8 (для детей 15 - 17 лет включительно); табл. 3000 </w:t>
      </w:r>
      <w:hyperlink r:id="rId72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6 (для взрослых 18 лет и старше).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2" w:name="Par246"/>
      <w:bookmarkEnd w:id="22"/>
      <w:r>
        <w:rPr>
          <w:rFonts w:ascii="Calibri" w:hAnsi="Calibri" w:cs="Calibri"/>
        </w:rPr>
        <w:t>7. Частота вызовов скорой медицинской помощи (на 1000 населения)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лиц, вызывавших скорую медицинскую помощь x 1000 / численность населения территориальных врачебных участков (терапевтических, педиатрических, общеврачебных).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</w:t>
      </w:r>
      <w:hyperlink r:id="rId73" w:history="1">
        <w:r>
          <w:rPr>
            <w:rFonts w:ascii="Calibri" w:hAnsi="Calibri" w:cs="Calibri"/>
            <w:color w:val="0000FF"/>
          </w:rPr>
          <w:t>форма N 110/у</w:t>
        </w:r>
      </w:hyperlink>
      <w:r>
        <w:rPr>
          <w:rFonts w:ascii="Calibri" w:hAnsi="Calibri" w:cs="Calibri"/>
        </w:rPr>
        <w:t xml:space="preserve"> "Карта вызова скорой медицинской помощи".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3" w:name="Par251"/>
      <w:bookmarkEnd w:id="23"/>
      <w:r>
        <w:rPr>
          <w:rFonts w:ascii="Calibri" w:hAnsi="Calibri" w:cs="Calibri"/>
        </w:rPr>
        <w:t>8. Частота осложнений (инфарктов миокарда, мозговых инсультов) среди прикрепившихся пациентов, страдающих сердечно-сосудистыми заболеваниями, на 1000 прикрепленного населения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Частота осложнений (инфарктов миокарда, мозговых инсультов) x 1000 / среднегодовое число прикрепившихся к поликлинике пациентов, страдающих сердечно-сосудистыми заболеваниями.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4" w:history="1">
        <w:r w:rsidR="008F3E92">
          <w:rPr>
            <w:rFonts w:ascii="Calibri" w:hAnsi="Calibri" w:cs="Calibri"/>
            <w:color w:val="0000FF"/>
          </w:rPr>
          <w:t>форма N 12</w:t>
        </w:r>
      </w:hyperlink>
      <w:r w:rsidR="008F3E92">
        <w:rPr>
          <w:rFonts w:ascii="Calibri" w:hAnsi="Calibri" w:cs="Calibri"/>
        </w:rPr>
        <w:t xml:space="preserve"> "Сведения о числе заболеваний, зарегистрированных у пациентов, проживающих в районе обслуживания медицинской организации";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5" w:history="1">
        <w:r w:rsidR="008F3E92">
          <w:rPr>
            <w:rFonts w:ascii="Calibri" w:hAnsi="Calibri" w:cs="Calibri"/>
            <w:color w:val="0000FF"/>
          </w:rPr>
          <w:t>форма 030/у</w:t>
        </w:r>
      </w:hyperlink>
      <w:r w:rsidR="008F3E92">
        <w:rPr>
          <w:rFonts w:ascii="Calibri" w:hAnsi="Calibri" w:cs="Calibri"/>
        </w:rPr>
        <w:t xml:space="preserve"> "Контрольная карта диспансерного наблюдения".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4" w:name="Par257"/>
      <w:bookmarkEnd w:id="24"/>
      <w:r>
        <w:rPr>
          <w:rFonts w:ascii="Calibri" w:hAnsi="Calibri" w:cs="Calibri"/>
        </w:rPr>
        <w:t>9. Частота осложнений сахарного диабета II типа, имеющих осложнения (диабетическая нефропатия, диабетическая ретинопатия, диабетическая стопа и т.п.) среди лиц, больных диабетом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лиц с сахарным диабетом II типа, имеющих осложнения (диабетическая нефропатия, диабетическая ретинопатия, диабетическая стопа и т.п.) x 100 / к общему числу лиц, состоящему на диспансерном учете по поводу сахарного диабета II типа.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</w:t>
      </w:r>
      <w:hyperlink r:id="rId76" w:history="1">
        <w:r>
          <w:rPr>
            <w:rFonts w:ascii="Calibri" w:hAnsi="Calibri" w:cs="Calibri"/>
            <w:color w:val="0000FF"/>
          </w:rPr>
          <w:t>форма N 030/у-04</w:t>
        </w:r>
      </w:hyperlink>
      <w:r>
        <w:rPr>
          <w:rFonts w:ascii="Calibri" w:hAnsi="Calibri" w:cs="Calibri"/>
        </w:rPr>
        <w:t xml:space="preserve"> "Контрольная карта диспансерного наблюдения".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5" w:name="Par262"/>
      <w:bookmarkEnd w:id="25"/>
      <w:r>
        <w:rPr>
          <w:rFonts w:ascii="Calibri" w:hAnsi="Calibri" w:cs="Calibri"/>
        </w:rPr>
        <w:t>10. Частота выявления больных злокачественными новообразованиями в 4 стадии всех локализаций и в 3 стадии визуальных локализаций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больных с впервые установленными злокачественными новообразованиями всех локализаций в 4 стадии и в 3 стадии визуальных локализаций x 100 / общее число больных с впервые в жизни установленным диагнозом злокачественного новообразования.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</w:t>
      </w:r>
      <w:hyperlink r:id="rId77" w:history="1">
        <w:r>
          <w:rPr>
            <w:rFonts w:ascii="Calibri" w:hAnsi="Calibri" w:cs="Calibri"/>
            <w:color w:val="0000FF"/>
          </w:rPr>
          <w:t>форма N 030-6/у</w:t>
        </w:r>
      </w:hyperlink>
      <w:r>
        <w:rPr>
          <w:rFonts w:ascii="Calibri" w:hAnsi="Calibri" w:cs="Calibri"/>
        </w:rPr>
        <w:t xml:space="preserve"> "Контрольная карта диспансерного больного злокачественным новообразованием".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w:anchor="Par251" w:history="1">
        <w:r>
          <w:rPr>
            <w:rFonts w:ascii="Calibri" w:hAnsi="Calibri" w:cs="Calibri"/>
            <w:color w:val="0000FF"/>
          </w:rPr>
          <w:t>Пункты 8</w:t>
        </w:r>
      </w:hyperlink>
      <w:r>
        <w:rPr>
          <w:rFonts w:ascii="Calibri" w:hAnsi="Calibri" w:cs="Calibri"/>
        </w:rPr>
        <w:t xml:space="preserve">, </w:t>
      </w:r>
      <w:hyperlink w:anchor="Par257" w:history="1">
        <w:r>
          <w:rPr>
            <w:rFonts w:ascii="Calibri" w:hAnsi="Calibri" w:cs="Calibri"/>
            <w:color w:val="0000FF"/>
          </w:rPr>
          <w:t>9</w:t>
        </w:r>
      </w:hyperlink>
      <w:r>
        <w:rPr>
          <w:rFonts w:ascii="Calibri" w:hAnsi="Calibri" w:cs="Calibri"/>
        </w:rPr>
        <w:t xml:space="preserve"> не учитываются при оценке деятельности детских амбулаторно-поликлинических учреждений.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6" w:name="Par274"/>
      <w:bookmarkEnd w:id="26"/>
      <w:r>
        <w:rPr>
          <w:rFonts w:ascii="Calibri" w:hAnsi="Calibri" w:cs="Calibri"/>
        </w:rPr>
        <w:t>Приложение N 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ИСТОЧНИКИ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ИНФОРМАЦИИ ДЛЯ ОЦЕНКИ ДЕЯТЕЛЬНОСТИ ЖЕНСКОЙ КОНСУЛЬТАЦИИ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7" w:name="Par287"/>
      <w:bookmarkEnd w:id="27"/>
      <w:r>
        <w:rPr>
          <w:rFonts w:ascii="Calibri" w:hAnsi="Calibri" w:cs="Calibri"/>
        </w:rPr>
        <w:t>1. Доля врачей-специалистов, имеющих квалификационные категории в общей численности врачей-специалистов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врачей, имеющих квалификационную категорию x 100 / число (физических лиц).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8" w:history="1">
        <w:r w:rsidR="008F3E92">
          <w:rPr>
            <w:rFonts w:ascii="Calibri" w:hAnsi="Calibri" w:cs="Calibri"/>
            <w:color w:val="0000FF"/>
          </w:rPr>
          <w:t>форма N 17</w:t>
        </w:r>
      </w:hyperlink>
      <w:r w:rsidR="008F3E92">
        <w:rPr>
          <w:rFonts w:ascii="Calibri" w:hAnsi="Calibri" w:cs="Calibri"/>
        </w:rPr>
        <w:t xml:space="preserve"> "Сведения о медицинских и фармацевтических работниках";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1000 </w:t>
      </w:r>
      <w:hyperlink r:id="rId79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 xml:space="preserve">, гр. 5 + 6 + 7.4 (в зависимости от специальности)/табл. 1000 </w:t>
      </w:r>
      <w:hyperlink r:id="rId80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>, гр. 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8" w:name="Par293"/>
      <w:bookmarkEnd w:id="28"/>
      <w:r>
        <w:rPr>
          <w:rFonts w:ascii="Calibri" w:hAnsi="Calibri" w:cs="Calibri"/>
        </w:rPr>
        <w:t>2. Индекс обеспеченности медицинской и компьютерной техникой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соотношения нормативного и фактического наличия аппаратов и оборудования для лучевой диагностики, лучевой терапии, оснащения лабораторным оборудованием, оснащение компьютерным оборудованием.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1" w:history="1">
        <w:r w:rsidR="008F3E92">
          <w:rPr>
            <w:rFonts w:ascii="Calibri" w:hAnsi="Calibri" w:cs="Calibri"/>
            <w:color w:val="0000FF"/>
          </w:rPr>
          <w:t>форма N 30</w:t>
        </w:r>
      </w:hyperlink>
      <w:r w:rsidR="008F3E92">
        <w:rPr>
          <w:rFonts w:ascii="Calibri" w:hAnsi="Calibri" w:cs="Calibri"/>
        </w:rPr>
        <w:t xml:space="preserve"> "Сведения о медицинской организации";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5117 </w:t>
      </w:r>
      <w:hyperlink r:id="rId82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83" w:history="1">
        <w:r>
          <w:rPr>
            <w:rFonts w:ascii="Calibri" w:hAnsi="Calibri" w:cs="Calibri"/>
            <w:color w:val="0000FF"/>
          </w:rPr>
          <w:t>25</w:t>
        </w:r>
      </w:hyperlink>
      <w:r>
        <w:rPr>
          <w:rFonts w:ascii="Calibri" w:hAnsi="Calibri" w:cs="Calibri"/>
        </w:rPr>
        <w:t xml:space="preserve">, гр. 3 - гр. 4, табл. 5118 </w:t>
      </w:r>
      <w:hyperlink r:id="rId84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85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, гр. 3 - гр. 4, табл. 5301 </w:t>
      </w:r>
      <w:hyperlink r:id="rId86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87" w:history="1">
        <w:r>
          <w:rPr>
            <w:rFonts w:ascii="Calibri" w:hAnsi="Calibri" w:cs="Calibri"/>
            <w:color w:val="0000FF"/>
          </w:rPr>
          <w:t>27</w:t>
        </w:r>
      </w:hyperlink>
      <w:r>
        <w:rPr>
          <w:rFonts w:ascii="Calibri" w:hAnsi="Calibri" w:cs="Calibri"/>
        </w:rPr>
        <w:t xml:space="preserve">, гр. 3, табл. 5404 </w:t>
      </w:r>
      <w:hyperlink r:id="rId88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89" w:history="1">
        <w:r>
          <w:rPr>
            <w:rFonts w:ascii="Calibri" w:hAnsi="Calibri" w:cs="Calibri"/>
            <w:color w:val="0000FF"/>
          </w:rPr>
          <w:t>30</w:t>
        </w:r>
      </w:hyperlink>
      <w:r>
        <w:rPr>
          <w:rFonts w:ascii="Calibri" w:hAnsi="Calibri" w:cs="Calibri"/>
        </w:rPr>
        <w:t xml:space="preserve">, гр. 3, табл. 7000 </w:t>
      </w:r>
      <w:hyperlink r:id="rId90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91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>, гр. 7.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9" w:name="Par299"/>
      <w:bookmarkEnd w:id="29"/>
      <w:r>
        <w:rPr>
          <w:rFonts w:ascii="Calibri" w:hAnsi="Calibri" w:cs="Calibri"/>
        </w:rPr>
        <w:t>3. Число обоснованных жалоб граждан на действия медицинских работников женской консультации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обоснованных жалоб граждан на действия медицинских работников женской консультации в динамике к предыдущему году, в %.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отчетные формы учета и отчетности по работе с обращениями граждан, утвержденные органами государственной власти субъектов Российской Федерации в сфере охраны здоровья.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30" w:name="Par304"/>
      <w:bookmarkEnd w:id="30"/>
      <w:r>
        <w:rPr>
          <w:rFonts w:ascii="Calibri" w:hAnsi="Calibri" w:cs="Calibri"/>
        </w:rPr>
        <w:t>4. Доля беременных, поступивших под наблюдение со сроком до 12 недель беременности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беременных, поступивших под наблюдение со сроком до 12 недель x 100 / общее число беременных, поступивших под наблюдение в женскую консультацию.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2" w:history="1">
        <w:r w:rsidR="008F3E92">
          <w:rPr>
            <w:rFonts w:ascii="Calibri" w:hAnsi="Calibri" w:cs="Calibri"/>
            <w:color w:val="0000FF"/>
          </w:rPr>
          <w:t>форма N 32</w:t>
        </w:r>
      </w:hyperlink>
      <w:r w:rsidR="008F3E92">
        <w:rPr>
          <w:rFonts w:ascii="Calibri" w:hAnsi="Calibri" w:cs="Calibri"/>
        </w:rPr>
        <w:t xml:space="preserve"> "Сведения о медицинской помощи беременным, роженицам и родильницам";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2110 </w:t>
      </w:r>
      <w:hyperlink r:id="rId93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 xml:space="preserve">, гр. 3/таблица 2110 </w:t>
      </w:r>
      <w:hyperlink r:id="rId94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>, гр. 2.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31" w:name="Par310"/>
      <w:bookmarkEnd w:id="31"/>
      <w:r>
        <w:rPr>
          <w:rFonts w:ascii="Calibri" w:hAnsi="Calibri" w:cs="Calibri"/>
        </w:rPr>
        <w:t>5. Доля женщин, закончивших беременность, осмотренных терапевтом до 12 недель беременности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женщин, закончивших беременность, были осмотрены терапевтом до 12 недель беременности x 100 / общее число женщин, закончивших беременность (из числа состоявших под наблюдением на начало года и поступивших под наблюдение в отчетном году).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5" w:history="1">
        <w:r w:rsidR="008F3E92">
          <w:rPr>
            <w:rFonts w:ascii="Calibri" w:hAnsi="Calibri" w:cs="Calibri"/>
            <w:color w:val="0000FF"/>
          </w:rPr>
          <w:t>форма N 32</w:t>
        </w:r>
      </w:hyperlink>
      <w:r w:rsidR="008F3E92">
        <w:rPr>
          <w:rFonts w:ascii="Calibri" w:hAnsi="Calibri" w:cs="Calibri"/>
        </w:rPr>
        <w:t xml:space="preserve"> "Сведения о медицинской помощи беременным, роженицам и родильницам";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6" w:history="1">
        <w:r w:rsidR="008F3E92">
          <w:rPr>
            <w:rFonts w:ascii="Calibri" w:hAnsi="Calibri" w:cs="Calibri"/>
            <w:color w:val="0000FF"/>
          </w:rPr>
          <w:t>таблица 2120</w:t>
        </w:r>
      </w:hyperlink>
      <w:r w:rsidR="008F3E92">
        <w:rPr>
          <w:rFonts w:ascii="Calibri" w:hAnsi="Calibri" w:cs="Calibri"/>
        </w:rPr>
        <w:t xml:space="preserve"> п. 2/таблица 2110 </w:t>
      </w:r>
      <w:hyperlink r:id="rId97" w:history="1">
        <w:r w:rsidR="008F3E92">
          <w:rPr>
            <w:rFonts w:ascii="Calibri" w:hAnsi="Calibri" w:cs="Calibri"/>
            <w:color w:val="0000FF"/>
          </w:rPr>
          <w:t>стр. 01</w:t>
        </w:r>
      </w:hyperlink>
      <w:r w:rsidR="008F3E92">
        <w:rPr>
          <w:rFonts w:ascii="Calibri" w:hAnsi="Calibri" w:cs="Calibri"/>
        </w:rPr>
        <w:t>, гр. 5.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32" w:name="Par316"/>
      <w:bookmarkEnd w:id="32"/>
      <w:r>
        <w:rPr>
          <w:rFonts w:ascii="Calibri" w:hAnsi="Calibri" w:cs="Calibri"/>
        </w:rPr>
        <w:t>6. Доля женщин, закончивших беременность, которым было проведено скрининговое УЗИ плода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женщин, которым проведено скрининговое ультразвуковое исследование плода (всего) x 100 / общее число женщин, закончивших беременность (из числа состоявших под наблюдением на начало года и поступивших под наблюдение в отчетном году).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8" w:history="1">
        <w:r w:rsidR="008F3E92">
          <w:rPr>
            <w:rFonts w:ascii="Calibri" w:hAnsi="Calibri" w:cs="Calibri"/>
            <w:color w:val="0000FF"/>
          </w:rPr>
          <w:t>форма N 32</w:t>
        </w:r>
      </w:hyperlink>
      <w:r w:rsidR="008F3E92">
        <w:rPr>
          <w:rFonts w:ascii="Calibri" w:hAnsi="Calibri" w:cs="Calibri"/>
        </w:rPr>
        <w:t xml:space="preserve"> "Сведения о медицинской помощи беременным, роженицам и родильницам";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9" w:history="1">
        <w:r w:rsidR="008F3E92">
          <w:rPr>
            <w:rFonts w:ascii="Calibri" w:hAnsi="Calibri" w:cs="Calibri"/>
            <w:color w:val="0000FF"/>
          </w:rPr>
          <w:t>таблица 2120</w:t>
        </w:r>
      </w:hyperlink>
      <w:r w:rsidR="008F3E92">
        <w:rPr>
          <w:rFonts w:ascii="Calibri" w:hAnsi="Calibri" w:cs="Calibri"/>
        </w:rPr>
        <w:t xml:space="preserve"> п. 11/таблица 2110 </w:t>
      </w:r>
      <w:hyperlink r:id="rId100" w:history="1">
        <w:r w:rsidR="008F3E92">
          <w:rPr>
            <w:rFonts w:ascii="Calibri" w:hAnsi="Calibri" w:cs="Calibri"/>
            <w:color w:val="0000FF"/>
          </w:rPr>
          <w:t>стр. 01</w:t>
        </w:r>
      </w:hyperlink>
      <w:r w:rsidR="008F3E92">
        <w:rPr>
          <w:rFonts w:ascii="Calibri" w:hAnsi="Calibri" w:cs="Calibri"/>
        </w:rPr>
        <w:t>, гр. 5.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33" w:name="Par322"/>
      <w:bookmarkEnd w:id="33"/>
      <w:r>
        <w:rPr>
          <w:rFonts w:ascii="Calibri" w:hAnsi="Calibri" w:cs="Calibri"/>
        </w:rPr>
        <w:t>7. Удельный вес женщин, закончивших беременность до 22 недель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женщин, закончивших беременность до 22 недель x 100 / общее число женщин, закончивших беременность (из числа состоявших под наблюдением на начало года и поступивших под наблюдение в отчетном году).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1" w:history="1">
        <w:r w:rsidR="008F3E92">
          <w:rPr>
            <w:rFonts w:ascii="Calibri" w:hAnsi="Calibri" w:cs="Calibri"/>
            <w:color w:val="0000FF"/>
          </w:rPr>
          <w:t>форма N 32</w:t>
        </w:r>
      </w:hyperlink>
      <w:r w:rsidR="008F3E92">
        <w:rPr>
          <w:rFonts w:ascii="Calibri" w:hAnsi="Calibri" w:cs="Calibri"/>
        </w:rPr>
        <w:t xml:space="preserve"> "Сведения о медицинской помощи беременным, роженицам и родильницам";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2110 </w:t>
      </w:r>
      <w:hyperlink r:id="rId102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 xml:space="preserve">, гр. 6 x 100/таблица 2110 </w:t>
      </w:r>
      <w:hyperlink r:id="rId103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>, гр. 5.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34" w:name="Par328"/>
      <w:bookmarkEnd w:id="34"/>
      <w:r>
        <w:rPr>
          <w:rFonts w:ascii="Calibri" w:hAnsi="Calibri" w:cs="Calibri"/>
        </w:rPr>
        <w:t>8. Удельный вес преждевременных родов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преждевременных родов в стационаре 22 - 37 недель x 100 / число принятых родов (с 22 недель) в стационаре.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4" w:history="1">
        <w:r w:rsidR="008F3E92">
          <w:rPr>
            <w:rFonts w:ascii="Calibri" w:hAnsi="Calibri" w:cs="Calibri"/>
            <w:color w:val="0000FF"/>
          </w:rPr>
          <w:t>форма N 32</w:t>
        </w:r>
      </w:hyperlink>
      <w:r w:rsidR="008F3E92">
        <w:rPr>
          <w:rFonts w:ascii="Calibri" w:hAnsi="Calibri" w:cs="Calibri"/>
        </w:rPr>
        <w:t xml:space="preserve"> "Сведения о медицинской помощи беременным, роженицам и родильницам";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5" w:history="1">
        <w:r w:rsidR="008F3E92">
          <w:rPr>
            <w:rFonts w:ascii="Calibri" w:hAnsi="Calibri" w:cs="Calibri"/>
            <w:color w:val="0000FF"/>
          </w:rPr>
          <w:t>таблица 2210</w:t>
        </w:r>
      </w:hyperlink>
      <w:r w:rsidR="008F3E92">
        <w:rPr>
          <w:rFonts w:ascii="Calibri" w:hAnsi="Calibri" w:cs="Calibri"/>
        </w:rPr>
        <w:t xml:space="preserve"> п. 14/</w:t>
      </w:r>
      <w:hyperlink r:id="rId106" w:history="1">
        <w:r w:rsidR="008F3E92">
          <w:rPr>
            <w:rFonts w:ascii="Calibri" w:hAnsi="Calibri" w:cs="Calibri"/>
            <w:color w:val="0000FF"/>
          </w:rPr>
          <w:t>таблица 2210</w:t>
        </w:r>
      </w:hyperlink>
      <w:r w:rsidR="008F3E92">
        <w:rPr>
          <w:rFonts w:ascii="Calibri" w:hAnsi="Calibri" w:cs="Calibri"/>
        </w:rPr>
        <w:t xml:space="preserve"> п. 1.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35" w:name="Par334"/>
      <w:bookmarkEnd w:id="35"/>
      <w:r>
        <w:rPr>
          <w:rFonts w:ascii="Calibri" w:hAnsi="Calibri" w:cs="Calibri"/>
        </w:rPr>
        <w:t>9. Число абортов на 100 родов у женщин фертильного возраста в зоне ответственности женской консультации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абортов x 100 / общее число женщин, закончивших беременность (из числа состоявших под наблюдением на начало года и поступивших под наблюдение в отчетном году), проживающие в зоне ответственности женской консультации.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7" w:history="1">
        <w:r w:rsidR="008F3E92">
          <w:rPr>
            <w:rFonts w:ascii="Calibri" w:hAnsi="Calibri" w:cs="Calibri"/>
            <w:color w:val="0000FF"/>
          </w:rPr>
          <w:t>форма N 13</w:t>
        </w:r>
      </w:hyperlink>
      <w:r w:rsidR="008F3E92">
        <w:rPr>
          <w:rFonts w:ascii="Calibri" w:hAnsi="Calibri" w:cs="Calibri"/>
        </w:rPr>
        <w:t xml:space="preserve"> "Сведения о прерывании беременности (в сроки до 22 недель)";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8" w:history="1">
        <w:r w:rsidR="008F3E92">
          <w:rPr>
            <w:rFonts w:ascii="Calibri" w:hAnsi="Calibri" w:cs="Calibri"/>
            <w:color w:val="0000FF"/>
          </w:rPr>
          <w:t>форма N 32</w:t>
        </w:r>
      </w:hyperlink>
      <w:r w:rsidR="008F3E92">
        <w:rPr>
          <w:rFonts w:ascii="Calibri" w:hAnsi="Calibri" w:cs="Calibri"/>
        </w:rPr>
        <w:t xml:space="preserve"> "Сведения о медицинской помощи беременным, роженицам и родильницам";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форма N 13 таблица 1000 </w:t>
      </w:r>
      <w:hyperlink r:id="rId109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, гр. 4 х 100/форма 32 табл. 2110 </w:t>
      </w:r>
      <w:hyperlink r:id="rId110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>, гр. 5.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6" w:name="Par345"/>
      <w:bookmarkEnd w:id="36"/>
      <w:r>
        <w:rPr>
          <w:rFonts w:ascii="Calibri" w:hAnsi="Calibri" w:cs="Calibri"/>
        </w:rPr>
        <w:t>Приложение N 4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ИСТОЧНИКИ ИНФОРМАЦИИ ДЛЯ ОЦЕНКИ ДЕЯТЕЛЬНОСТИ БОЛЬНИЦ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37" w:name="Par357"/>
      <w:bookmarkEnd w:id="37"/>
      <w:r>
        <w:rPr>
          <w:rFonts w:ascii="Calibri" w:hAnsi="Calibri" w:cs="Calibri"/>
        </w:rPr>
        <w:t>1. Среднее число коек на одно физическое лицо - врача соответствующей специальности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больничных коек терапевтического (хирургического, гинекологического и др.) профиля / число физических лиц терапевтов (хирургов, гинекологов и др.).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11" w:history="1">
        <w:r w:rsidR="008F3E92">
          <w:rPr>
            <w:rFonts w:ascii="Calibri" w:hAnsi="Calibri" w:cs="Calibri"/>
            <w:color w:val="0000FF"/>
          </w:rPr>
          <w:t>форма N 30</w:t>
        </w:r>
      </w:hyperlink>
      <w:r w:rsidR="008F3E92">
        <w:rPr>
          <w:rFonts w:ascii="Calibri" w:hAnsi="Calibri" w:cs="Calibri"/>
        </w:rPr>
        <w:t xml:space="preserve"> "Сведения о медицинской организации";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3100 </w:t>
      </w:r>
      <w:hyperlink r:id="rId112" w:history="1">
        <w:r>
          <w:rPr>
            <w:rFonts w:ascii="Calibri" w:hAnsi="Calibri" w:cs="Calibri"/>
            <w:color w:val="0000FF"/>
          </w:rPr>
          <w:t>стр. 2</w:t>
        </w:r>
      </w:hyperlink>
      <w:r>
        <w:rPr>
          <w:rFonts w:ascii="Calibri" w:hAnsi="Calibri" w:cs="Calibri"/>
        </w:rPr>
        <w:t xml:space="preserve"> - </w:t>
      </w:r>
      <w:hyperlink r:id="rId113" w:history="1">
        <w:r>
          <w:rPr>
            <w:rFonts w:ascii="Calibri" w:hAnsi="Calibri" w:cs="Calibri"/>
            <w:color w:val="0000FF"/>
          </w:rPr>
          <w:t>75</w:t>
        </w:r>
      </w:hyperlink>
      <w:r>
        <w:rPr>
          <w:rFonts w:ascii="Calibri" w:hAnsi="Calibri" w:cs="Calibri"/>
        </w:rPr>
        <w:t xml:space="preserve"> (в зависимости от профиля), гр. 4/табл. 1100 </w:t>
      </w:r>
      <w:hyperlink r:id="rId114" w:history="1">
        <w:r>
          <w:rPr>
            <w:rFonts w:ascii="Calibri" w:hAnsi="Calibri" w:cs="Calibri"/>
            <w:color w:val="0000FF"/>
          </w:rPr>
          <w:t>стр. 9</w:t>
        </w:r>
      </w:hyperlink>
      <w:r>
        <w:rPr>
          <w:rFonts w:ascii="Calibri" w:hAnsi="Calibri" w:cs="Calibri"/>
        </w:rPr>
        <w:t xml:space="preserve"> - </w:t>
      </w:r>
      <w:hyperlink r:id="rId115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 xml:space="preserve">, </w:t>
      </w:r>
      <w:hyperlink r:id="rId116" w:history="1">
        <w:r>
          <w:rPr>
            <w:rFonts w:ascii="Calibri" w:hAnsi="Calibri" w:cs="Calibri"/>
            <w:color w:val="0000FF"/>
          </w:rPr>
          <w:t>13</w:t>
        </w:r>
      </w:hyperlink>
      <w:r>
        <w:rPr>
          <w:rFonts w:ascii="Calibri" w:hAnsi="Calibri" w:cs="Calibri"/>
        </w:rPr>
        <w:t xml:space="preserve">, </w:t>
      </w:r>
      <w:hyperlink r:id="rId117" w:history="1">
        <w:r>
          <w:rPr>
            <w:rFonts w:ascii="Calibri" w:hAnsi="Calibri" w:cs="Calibri"/>
            <w:color w:val="0000FF"/>
          </w:rPr>
          <w:t>17</w:t>
        </w:r>
      </w:hyperlink>
      <w:r>
        <w:rPr>
          <w:rFonts w:ascii="Calibri" w:hAnsi="Calibri" w:cs="Calibri"/>
        </w:rPr>
        <w:t xml:space="preserve"> - </w:t>
      </w:r>
      <w:hyperlink r:id="rId118" w:history="1">
        <w:r>
          <w:rPr>
            <w:rFonts w:ascii="Calibri" w:hAnsi="Calibri" w:cs="Calibri"/>
            <w:color w:val="0000FF"/>
          </w:rPr>
          <w:t>19</w:t>
        </w:r>
      </w:hyperlink>
      <w:r>
        <w:rPr>
          <w:rFonts w:ascii="Calibri" w:hAnsi="Calibri" w:cs="Calibri"/>
        </w:rPr>
        <w:t xml:space="preserve">, </w:t>
      </w:r>
      <w:hyperlink r:id="rId119" w:history="1">
        <w:r>
          <w:rPr>
            <w:rFonts w:ascii="Calibri" w:hAnsi="Calibri" w:cs="Calibri"/>
            <w:color w:val="0000FF"/>
          </w:rPr>
          <w:t>21</w:t>
        </w:r>
      </w:hyperlink>
      <w:r>
        <w:rPr>
          <w:rFonts w:ascii="Calibri" w:hAnsi="Calibri" w:cs="Calibri"/>
        </w:rPr>
        <w:t xml:space="preserve">, </w:t>
      </w:r>
      <w:hyperlink r:id="rId120" w:history="1">
        <w:r>
          <w:rPr>
            <w:rFonts w:ascii="Calibri" w:hAnsi="Calibri" w:cs="Calibri"/>
            <w:color w:val="0000FF"/>
          </w:rPr>
          <w:t>27</w:t>
        </w:r>
      </w:hyperlink>
      <w:r>
        <w:rPr>
          <w:rFonts w:ascii="Calibri" w:hAnsi="Calibri" w:cs="Calibri"/>
        </w:rPr>
        <w:t xml:space="preserve"> - </w:t>
      </w:r>
      <w:hyperlink r:id="rId121" w:history="1">
        <w:r>
          <w:rPr>
            <w:rFonts w:ascii="Calibri" w:hAnsi="Calibri" w:cs="Calibri"/>
            <w:color w:val="0000FF"/>
          </w:rPr>
          <w:t>30</w:t>
        </w:r>
      </w:hyperlink>
      <w:r>
        <w:rPr>
          <w:rFonts w:ascii="Calibri" w:hAnsi="Calibri" w:cs="Calibri"/>
        </w:rPr>
        <w:t xml:space="preserve">, </w:t>
      </w:r>
      <w:hyperlink r:id="rId122" w:history="1">
        <w:r>
          <w:rPr>
            <w:rFonts w:ascii="Calibri" w:hAnsi="Calibri" w:cs="Calibri"/>
            <w:color w:val="0000FF"/>
          </w:rPr>
          <w:t>32</w:t>
        </w:r>
      </w:hyperlink>
      <w:r>
        <w:rPr>
          <w:rFonts w:ascii="Calibri" w:hAnsi="Calibri" w:cs="Calibri"/>
        </w:rPr>
        <w:t xml:space="preserve">, </w:t>
      </w:r>
      <w:hyperlink r:id="rId123" w:history="1">
        <w:r>
          <w:rPr>
            <w:rFonts w:ascii="Calibri" w:hAnsi="Calibri" w:cs="Calibri"/>
            <w:color w:val="0000FF"/>
          </w:rPr>
          <w:t>35</w:t>
        </w:r>
      </w:hyperlink>
      <w:r>
        <w:rPr>
          <w:rFonts w:ascii="Calibri" w:hAnsi="Calibri" w:cs="Calibri"/>
        </w:rPr>
        <w:t xml:space="preserve"> - </w:t>
      </w:r>
      <w:hyperlink r:id="rId124" w:history="1">
        <w:r>
          <w:rPr>
            <w:rFonts w:ascii="Calibri" w:hAnsi="Calibri" w:cs="Calibri"/>
            <w:color w:val="0000FF"/>
          </w:rPr>
          <w:t>36</w:t>
        </w:r>
      </w:hyperlink>
      <w:r>
        <w:rPr>
          <w:rFonts w:ascii="Calibri" w:hAnsi="Calibri" w:cs="Calibri"/>
        </w:rPr>
        <w:t xml:space="preserve">, </w:t>
      </w:r>
      <w:hyperlink r:id="rId125" w:history="1">
        <w:r>
          <w:rPr>
            <w:rFonts w:ascii="Calibri" w:hAnsi="Calibri" w:cs="Calibri"/>
            <w:color w:val="0000FF"/>
          </w:rPr>
          <w:t>38</w:t>
        </w:r>
      </w:hyperlink>
      <w:r>
        <w:rPr>
          <w:rFonts w:ascii="Calibri" w:hAnsi="Calibri" w:cs="Calibri"/>
        </w:rPr>
        <w:t xml:space="preserve">, </w:t>
      </w:r>
      <w:hyperlink r:id="rId126" w:history="1">
        <w:r>
          <w:rPr>
            <w:rFonts w:ascii="Calibri" w:hAnsi="Calibri" w:cs="Calibri"/>
            <w:color w:val="0000FF"/>
          </w:rPr>
          <w:t>46</w:t>
        </w:r>
      </w:hyperlink>
      <w:r>
        <w:rPr>
          <w:rFonts w:ascii="Calibri" w:hAnsi="Calibri" w:cs="Calibri"/>
        </w:rPr>
        <w:t xml:space="preserve">, </w:t>
      </w:r>
      <w:hyperlink r:id="rId127" w:history="1">
        <w:r>
          <w:rPr>
            <w:rFonts w:ascii="Calibri" w:hAnsi="Calibri" w:cs="Calibri"/>
            <w:color w:val="0000FF"/>
          </w:rPr>
          <w:t>55</w:t>
        </w:r>
      </w:hyperlink>
      <w:r>
        <w:rPr>
          <w:rFonts w:ascii="Calibri" w:hAnsi="Calibri" w:cs="Calibri"/>
        </w:rPr>
        <w:t xml:space="preserve">, </w:t>
      </w:r>
      <w:hyperlink r:id="rId128" w:history="1">
        <w:r>
          <w:rPr>
            <w:rFonts w:ascii="Calibri" w:hAnsi="Calibri" w:cs="Calibri"/>
            <w:color w:val="0000FF"/>
          </w:rPr>
          <w:t>58</w:t>
        </w:r>
      </w:hyperlink>
      <w:r>
        <w:rPr>
          <w:rFonts w:ascii="Calibri" w:hAnsi="Calibri" w:cs="Calibri"/>
        </w:rPr>
        <w:t xml:space="preserve">, </w:t>
      </w:r>
      <w:hyperlink r:id="rId129" w:history="1">
        <w:r>
          <w:rPr>
            <w:rFonts w:ascii="Calibri" w:hAnsi="Calibri" w:cs="Calibri"/>
            <w:color w:val="0000FF"/>
          </w:rPr>
          <w:t>72</w:t>
        </w:r>
      </w:hyperlink>
      <w:r>
        <w:rPr>
          <w:rFonts w:ascii="Calibri" w:hAnsi="Calibri" w:cs="Calibri"/>
        </w:rPr>
        <w:t xml:space="preserve">, </w:t>
      </w:r>
      <w:hyperlink r:id="rId130" w:history="1">
        <w:r>
          <w:rPr>
            <w:rFonts w:ascii="Calibri" w:hAnsi="Calibri" w:cs="Calibri"/>
            <w:color w:val="0000FF"/>
          </w:rPr>
          <w:t>78</w:t>
        </w:r>
      </w:hyperlink>
      <w:r>
        <w:rPr>
          <w:rFonts w:ascii="Calibri" w:hAnsi="Calibri" w:cs="Calibri"/>
        </w:rPr>
        <w:t xml:space="preserve">, </w:t>
      </w:r>
      <w:hyperlink r:id="rId131" w:history="1">
        <w:r>
          <w:rPr>
            <w:rFonts w:ascii="Calibri" w:hAnsi="Calibri" w:cs="Calibri"/>
            <w:color w:val="0000FF"/>
          </w:rPr>
          <w:t>81</w:t>
        </w:r>
      </w:hyperlink>
      <w:r>
        <w:rPr>
          <w:rFonts w:ascii="Calibri" w:hAnsi="Calibri" w:cs="Calibri"/>
        </w:rPr>
        <w:t xml:space="preserve">, </w:t>
      </w:r>
      <w:hyperlink r:id="rId132" w:history="1">
        <w:r>
          <w:rPr>
            <w:rFonts w:ascii="Calibri" w:hAnsi="Calibri" w:cs="Calibri"/>
            <w:color w:val="0000FF"/>
          </w:rPr>
          <w:t>85</w:t>
        </w:r>
      </w:hyperlink>
      <w:r>
        <w:rPr>
          <w:rFonts w:ascii="Calibri" w:hAnsi="Calibri" w:cs="Calibri"/>
        </w:rPr>
        <w:t xml:space="preserve">, </w:t>
      </w:r>
      <w:hyperlink r:id="rId133" w:history="1">
        <w:r>
          <w:rPr>
            <w:rFonts w:ascii="Calibri" w:hAnsi="Calibri" w:cs="Calibri"/>
            <w:color w:val="0000FF"/>
          </w:rPr>
          <w:t>87</w:t>
        </w:r>
      </w:hyperlink>
      <w:r>
        <w:rPr>
          <w:rFonts w:ascii="Calibri" w:hAnsi="Calibri" w:cs="Calibri"/>
        </w:rPr>
        <w:t xml:space="preserve"> - </w:t>
      </w:r>
      <w:hyperlink r:id="rId134" w:history="1">
        <w:r>
          <w:rPr>
            <w:rFonts w:ascii="Calibri" w:hAnsi="Calibri" w:cs="Calibri"/>
            <w:color w:val="0000FF"/>
          </w:rPr>
          <w:t>88</w:t>
        </w:r>
      </w:hyperlink>
      <w:r>
        <w:rPr>
          <w:rFonts w:ascii="Calibri" w:hAnsi="Calibri" w:cs="Calibri"/>
        </w:rPr>
        <w:t xml:space="preserve">, </w:t>
      </w:r>
      <w:hyperlink r:id="rId135" w:history="1">
        <w:r>
          <w:rPr>
            <w:rFonts w:ascii="Calibri" w:hAnsi="Calibri" w:cs="Calibri"/>
            <w:color w:val="0000FF"/>
          </w:rPr>
          <w:t>93</w:t>
        </w:r>
      </w:hyperlink>
      <w:r>
        <w:rPr>
          <w:rFonts w:ascii="Calibri" w:hAnsi="Calibri" w:cs="Calibri"/>
        </w:rPr>
        <w:t xml:space="preserve"> - </w:t>
      </w:r>
      <w:hyperlink r:id="rId136" w:history="1">
        <w:r>
          <w:rPr>
            <w:rFonts w:ascii="Calibri" w:hAnsi="Calibri" w:cs="Calibri"/>
            <w:color w:val="0000FF"/>
          </w:rPr>
          <w:t>94</w:t>
        </w:r>
      </w:hyperlink>
      <w:r>
        <w:rPr>
          <w:rFonts w:ascii="Calibri" w:hAnsi="Calibri" w:cs="Calibri"/>
        </w:rPr>
        <w:t xml:space="preserve"> (в зависимости от наименования должности), гр. 7 - гр. 8.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38" w:name="Par363"/>
      <w:bookmarkEnd w:id="38"/>
      <w:r>
        <w:rPr>
          <w:rFonts w:ascii="Calibri" w:hAnsi="Calibri" w:cs="Calibri"/>
        </w:rPr>
        <w:t>2. Доля врачей-специалистов, имеющих квалификационные категории в общей численности врачей-специалистов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врачей, имеющих квалификационную категорию x 100 / число врачей (физических лиц)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37" w:history="1">
        <w:r w:rsidR="008F3E92">
          <w:rPr>
            <w:rFonts w:ascii="Calibri" w:hAnsi="Calibri" w:cs="Calibri"/>
            <w:color w:val="0000FF"/>
          </w:rPr>
          <w:t>форма N 17</w:t>
        </w:r>
      </w:hyperlink>
      <w:r w:rsidR="008F3E92">
        <w:rPr>
          <w:rFonts w:ascii="Calibri" w:hAnsi="Calibri" w:cs="Calibri"/>
        </w:rPr>
        <w:t xml:space="preserve"> "Сведения о медицинских и фармацевтических работниках";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1000 </w:t>
      </w:r>
      <w:hyperlink r:id="rId138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 xml:space="preserve">, гр. 5 + 6 + 7.4 (в зависимости от специальности)/табл. 1000 </w:t>
      </w:r>
      <w:hyperlink r:id="rId139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>, гр. 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39" w:name="Par369"/>
      <w:bookmarkEnd w:id="39"/>
      <w:r>
        <w:rPr>
          <w:rFonts w:ascii="Calibri" w:hAnsi="Calibri" w:cs="Calibri"/>
        </w:rPr>
        <w:t>3. Наличие анестезиологической службы и блока интенсивной терапии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наличия реанимационных коек, в том числе интенсивной терапии, - да, нет.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40" w:history="1">
        <w:r w:rsidR="008F3E92">
          <w:rPr>
            <w:rFonts w:ascii="Calibri" w:hAnsi="Calibri" w:cs="Calibri"/>
            <w:color w:val="0000FF"/>
          </w:rPr>
          <w:t>форма N 30</w:t>
        </w:r>
      </w:hyperlink>
      <w:r w:rsidR="008F3E92">
        <w:rPr>
          <w:rFonts w:ascii="Calibri" w:hAnsi="Calibri" w:cs="Calibri"/>
        </w:rPr>
        <w:t xml:space="preserve"> "Сведения о медицинской организации";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3100 </w:t>
      </w:r>
      <w:hyperlink r:id="rId141" w:history="1">
        <w:r>
          <w:rPr>
            <w:rFonts w:ascii="Calibri" w:hAnsi="Calibri" w:cs="Calibri"/>
            <w:color w:val="0000FF"/>
          </w:rPr>
          <w:t>стр. 45</w:t>
        </w:r>
      </w:hyperlink>
      <w:r>
        <w:rPr>
          <w:rFonts w:ascii="Calibri" w:hAnsi="Calibri" w:cs="Calibri"/>
        </w:rPr>
        <w:t xml:space="preserve"> и </w:t>
      </w:r>
      <w:hyperlink r:id="rId142" w:history="1">
        <w:r>
          <w:rPr>
            <w:rFonts w:ascii="Calibri" w:hAnsi="Calibri" w:cs="Calibri"/>
            <w:color w:val="0000FF"/>
          </w:rPr>
          <w:t>45.2</w:t>
        </w:r>
      </w:hyperlink>
      <w:r>
        <w:rPr>
          <w:rFonts w:ascii="Calibri" w:hAnsi="Calibri" w:cs="Calibri"/>
        </w:rPr>
        <w:t>, гр. 4.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40" w:name="Par375"/>
      <w:bookmarkEnd w:id="40"/>
      <w:r>
        <w:rPr>
          <w:rFonts w:ascii="Calibri" w:hAnsi="Calibri" w:cs="Calibri"/>
        </w:rPr>
        <w:t>4. Организация оказания медицинской помощи в экстренной форме в ночное время, выходные и праздничные дни, в т.ч. дежурства на дому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наличия врачей, обеспечивающих оказание медицинской помощи в экстренной форме в ночное время, выходные и праздничные дни, в т.ч. дежурства на дому, по составу соответствующей профилям отделений (штатному расписанию) - да, нет.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локальные нормативные акты, график работы, табель учета рабочего времени.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41" w:name="Par380"/>
      <w:bookmarkEnd w:id="41"/>
      <w:r>
        <w:rPr>
          <w:rFonts w:ascii="Calibri" w:hAnsi="Calibri" w:cs="Calibri"/>
        </w:rPr>
        <w:t>5. Индекс обеспеченности медицинской и компьютерной техникой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соотношения нормативного и фактического медицинского и компьютерного оборудования.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43" w:history="1">
        <w:r w:rsidR="008F3E92">
          <w:rPr>
            <w:rFonts w:ascii="Calibri" w:hAnsi="Calibri" w:cs="Calibri"/>
            <w:color w:val="0000FF"/>
          </w:rPr>
          <w:t>форма N 30</w:t>
        </w:r>
      </w:hyperlink>
      <w:r w:rsidR="008F3E92">
        <w:rPr>
          <w:rFonts w:ascii="Calibri" w:hAnsi="Calibri" w:cs="Calibri"/>
        </w:rPr>
        <w:t xml:space="preserve"> "Сведения о медицинской организации";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5117 </w:t>
      </w:r>
      <w:hyperlink r:id="rId144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145" w:history="1">
        <w:r>
          <w:rPr>
            <w:rFonts w:ascii="Calibri" w:hAnsi="Calibri" w:cs="Calibri"/>
            <w:color w:val="0000FF"/>
          </w:rPr>
          <w:t>25</w:t>
        </w:r>
      </w:hyperlink>
      <w:r>
        <w:rPr>
          <w:rFonts w:ascii="Calibri" w:hAnsi="Calibri" w:cs="Calibri"/>
        </w:rPr>
        <w:t xml:space="preserve">, гр. 3 - гр. 4, табл. 5118 </w:t>
      </w:r>
      <w:hyperlink r:id="rId146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147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, гр. 3 - гр. 4, табл. 5301 </w:t>
      </w:r>
      <w:hyperlink r:id="rId148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149" w:history="1">
        <w:r>
          <w:rPr>
            <w:rFonts w:ascii="Calibri" w:hAnsi="Calibri" w:cs="Calibri"/>
            <w:color w:val="0000FF"/>
          </w:rPr>
          <w:t>27</w:t>
        </w:r>
      </w:hyperlink>
      <w:r>
        <w:rPr>
          <w:rFonts w:ascii="Calibri" w:hAnsi="Calibri" w:cs="Calibri"/>
        </w:rPr>
        <w:t xml:space="preserve">, гр. 3, табл. 5404 </w:t>
      </w:r>
      <w:hyperlink r:id="rId150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151" w:history="1">
        <w:r>
          <w:rPr>
            <w:rFonts w:ascii="Calibri" w:hAnsi="Calibri" w:cs="Calibri"/>
            <w:color w:val="0000FF"/>
          </w:rPr>
          <w:t>30</w:t>
        </w:r>
      </w:hyperlink>
      <w:r>
        <w:rPr>
          <w:rFonts w:ascii="Calibri" w:hAnsi="Calibri" w:cs="Calibri"/>
        </w:rPr>
        <w:t xml:space="preserve">, гр. 3, табл. 7000 </w:t>
      </w:r>
      <w:hyperlink r:id="rId152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153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>, гр. 7.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42" w:name="Par386"/>
      <w:bookmarkEnd w:id="42"/>
      <w:r>
        <w:rPr>
          <w:rFonts w:ascii="Calibri" w:hAnsi="Calibri" w:cs="Calibri"/>
        </w:rPr>
        <w:t>6. Число обоснованных жалоб граждан на действия медицинских работников больничных служб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обоснованных жалоб граждан на действия медицинских работников больничных служб x 100 / общее число выбывших (выписанных + умерших) из стационара больных в течение года.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отчетные формы учета и отчетности по работе с обращениями граждан, утвержденные органами государственной власти субъектов Российской Федерации в сфере охраны здоровья.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54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взрослых 18 лет и старше: число обоснованных жалоб из региональных отчетных форм x 100/ф. 14, таблица 2000 </w:t>
      </w:r>
      <w:hyperlink r:id="rId155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4 + 8.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детей 0 - 17 лет включительно: число обоснованных жалоб из региональных отчетных форм x 100/ф. 14, таблица 2000 </w:t>
      </w:r>
      <w:hyperlink r:id="rId156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18 + 23.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43" w:name="Par394"/>
      <w:bookmarkEnd w:id="43"/>
      <w:r>
        <w:rPr>
          <w:rFonts w:ascii="Calibri" w:hAnsi="Calibri" w:cs="Calibri"/>
        </w:rPr>
        <w:t>7. Частота осложнений после проведенных операций, манипуляций и иных вмешательств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операций, после которых зарегистрированы осложнения x 100 / общее число операций.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57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58" w:history="1">
        <w:r w:rsidR="008F3E92">
          <w:rPr>
            <w:rFonts w:ascii="Calibri" w:hAnsi="Calibri" w:cs="Calibri"/>
            <w:color w:val="0000FF"/>
          </w:rPr>
          <w:t>таблица 4000</w:t>
        </w:r>
      </w:hyperlink>
      <w:r w:rsidR="008F3E92">
        <w:rPr>
          <w:rFonts w:ascii="Calibri" w:hAnsi="Calibri" w:cs="Calibri"/>
        </w:rPr>
        <w:t xml:space="preserve"> стр. 1.0, гр. 11 x 100/</w:t>
      </w:r>
      <w:hyperlink r:id="rId159" w:history="1">
        <w:r w:rsidR="008F3E92">
          <w:rPr>
            <w:rFonts w:ascii="Calibri" w:hAnsi="Calibri" w:cs="Calibri"/>
            <w:color w:val="0000FF"/>
          </w:rPr>
          <w:t>таблица 4000</w:t>
        </w:r>
      </w:hyperlink>
      <w:r w:rsidR="008F3E92">
        <w:rPr>
          <w:rFonts w:ascii="Calibri" w:hAnsi="Calibri" w:cs="Calibri"/>
        </w:rPr>
        <w:t xml:space="preserve"> стр. 1.0, гр. 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44" w:name="Par400"/>
      <w:bookmarkEnd w:id="44"/>
      <w:r>
        <w:rPr>
          <w:rFonts w:ascii="Calibri" w:hAnsi="Calibri" w:cs="Calibri"/>
        </w:rPr>
        <w:t>8. Частота внутрибольничного инфицирования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случаев внутрибольничных заражений инфекционными заболеваниями x 100 / общее число выбывших (выписанных + умерших) из стационара больных в течение года.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60" w:history="1">
        <w:r w:rsidR="008F3E92">
          <w:rPr>
            <w:rFonts w:ascii="Calibri" w:hAnsi="Calibri" w:cs="Calibri"/>
            <w:color w:val="0000FF"/>
          </w:rPr>
          <w:t>форма N 2</w:t>
        </w:r>
      </w:hyperlink>
      <w:r w:rsidR="008F3E92">
        <w:rPr>
          <w:rFonts w:ascii="Calibri" w:hAnsi="Calibri" w:cs="Calibri"/>
        </w:rPr>
        <w:t xml:space="preserve"> "Сведения об инфекционных и паразитарных заболеваниях деятельности стационара";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61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взрослых 18 лет и старше: ф. N 2 таблица 3000 </w:t>
      </w:r>
      <w:hyperlink r:id="rId162" w:history="1">
        <w:r>
          <w:rPr>
            <w:rFonts w:ascii="Calibri" w:hAnsi="Calibri" w:cs="Calibri"/>
            <w:color w:val="0000FF"/>
          </w:rPr>
          <w:t>стр. 13</w:t>
        </w:r>
      </w:hyperlink>
      <w:r>
        <w:rPr>
          <w:rFonts w:ascii="Calibri" w:hAnsi="Calibri" w:cs="Calibri"/>
        </w:rPr>
        <w:t xml:space="preserve"> - </w:t>
      </w:r>
      <w:hyperlink r:id="rId163" w:history="1">
        <w:r>
          <w:rPr>
            <w:rFonts w:ascii="Calibri" w:hAnsi="Calibri" w:cs="Calibri"/>
            <w:color w:val="0000FF"/>
          </w:rPr>
          <w:t>21</w:t>
        </w:r>
      </w:hyperlink>
      <w:r>
        <w:rPr>
          <w:rFonts w:ascii="Calibri" w:hAnsi="Calibri" w:cs="Calibri"/>
        </w:rPr>
        <w:t xml:space="preserve">, гр. 6,8 (в зависимости от отделений) x 100/ф. 14, таблица 2000 </w:t>
      </w:r>
      <w:hyperlink r:id="rId164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4 + 8.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детей 0 - 17 лет включительно: ф. N 2 таблица 3000 </w:t>
      </w:r>
      <w:hyperlink r:id="rId165" w:history="1">
        <w:r>
          <w:rPr>
            <w:rFonts w:ascii="Calibri" w:hAnsi="Calibri" w:cs="Calibri"/>
            <w:color w:val="0000FF"/>
          </w:rPr>
          <w:t>стр. 13</w:t>
        </w:r>
      </w:hyperlink>
      <w:r>
        <w:rPr>
          <w:rFonts w:ascii="Calibri" w:hAnsi="Calibri" w:cs="Calibri"/>
        </w:rPr>
        <w:t xml:space="preserve"> - </w:t>
      </w:r>
      <w:hyperlink r:id="rId166" w:history="1">
        <w:r>
          <w:rPr>
            <w:rFonts w:ascii="Calibri" w:hAnsi="Calibri" w:cs="Calibri"/>
            <w:color w:val="0000FF"/>
          </w:rPr>
          <w:t>21</w:t>
        </w:r>
      </w:hyperlink>
      <w:r>
        <w:rPr>
          <w:rFonts w:ascii="Calibri" w:hAnsi="Calibri" w:cs="Calibri"/>
        </w:rPr>
        <w:t xml:space="preserve">, гр. 7 (в зависимости от отделений) x 100/ф. 14, таблица 2000 </w:t>
      </w:r>
      <w:hyperlink r:id="rId167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18 + 23.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45" w:name="Par408"/>
      <w:bookmarkEnd w:id="45"/>
      <w:r>
        <w:rPr>
          <w:rFonts w:ascii="Calibri" w:hAnsi="Calibri" w:cs="Calibri"/>
        </w:rPr>
        <w:t>9. Частота расхождений клинических и паталогоанатомических диагнозов (в % к числу вскрытий)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клинических диагнозов, не подтвержденных при патологоанатомических вскрытиях x 100 / общее число патологоанатомических вскрытий.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68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взрослых 18 лет и старше: таблица 2000 </w:t>
      </w:r>
      <w:hyperlink r:id="rId169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 xml:space="preserve">, гр. 10 x 100/таблица 2000 </w:t>
      </w:r>
      <w:hyperlink r:id="rId170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9.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детей 0 - 17 лет включительно: таблица 2000 </w:t>
      </w:r>
      <w:hyperlink r:id="rId171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 xml:space="preserve">, гр. 25 x 100/таблица 2000 </w:t>
      </w:r>
      <w:hyperlink r:id="rId172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24.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46" w:name="Par415"/>
      <w:bookmarkEnd w:id="46"/>
      <w:r>
        <w:rPr>
          <w:rFonts w:ascii="Calibri" w:hAnsi="Calibri" w:cs="Calibri"/>
        </w:rPr>
        <w:t>10. Больничная летальность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умерших в стационаре x 100 / общее число выбывших (выписанных + умерших) из стационара больных в течение года.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73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взрослых 18 лет и старше: таблица 2000 </w:t>
      </w:r>
      <w:hyperlink r:id="rId174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 xml:space="preserve">, гр. 8 x 100/таблица 2000 </w:t>
      </w:r>
      <w:hyperlink r:id="rId175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4 + 8.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детей 0 - 17 лет включительно: таблица 2000 </w:t>
      </w:r>
      <w:hyperlink r:id="rId176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 xml:space="preserve">, гр. 23 x 100/таблица 2000 </w:t>
      </w:r>
      <w:hyperlink r:id="rId177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18 + 23.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47" w:name="Par422"/>
      <w:bookmarkEnd w:id="47"/>
      <w:r>
        <w:rPr>
          <w:rFonts w:ascii="Calibri" w:hAnsi="Calibri" w:cs="Calibri"/>
        </w:rPr>
        <w:t>11. Повторность госпитализации, в пределах от 30 до 90 дней, по поводу заболевания, установленного при выписке, по вине медицинского персонала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выбывших (выписанных + умерших) из стационара больных (из числа повторно госпитализированных) в течение года x 100 / общее число выбывших (выписанных + умерших) из стационара больных в течение года.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78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</w:t>
      </w:r>
      <w:hyperlink r:id="rId179" w:history="1">
        <w:r>
          <w:rPr>
            <w:rFonts w:ascii="Calibri" w:hAnsi="Calibri" w:cs="Calibri"/>
            <w:color w:val="0000FF"/>
          </w:rPr>
          <w:t>форма 066/у-02</w:t>
        </w:r>
      </w:hyperlink>
      <w:r>
        <w:rPr>
          <w:rFonts w:ascii="Calibri" w:hAnsi="Calibri" w:cs="Calibri"/>
        </w:rPr>
        <w:t xml:space="preserve"> "Статистическая карта выбывшего из стационара круглосуточного пребывания, дневного стационара при больничном учреждении, дневного стационара при амбулаторно-поликлиническом учреждении, стационара на дому".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взрослых 18 лет и старше: из ф. 066/у-02 </w:t>
      </w:r>
      <w:hyperlink r:id="rId180" w:history="1">
        <w:r>
          <w:rPr>
            <w:rFonts w:ascii="Calibri" w:hAnsi="Calibri" w:cs="Calibri"/>
            <w:color w:val="0000FF"/>
          </w:rPr>
          <w:t>п. 17</w:t>
        </w:r>
      </w:hyperlink>
      <w:r>
        <w:rPr>
          <w:rFonts w:ascii="Calibri" w:hAnsi="Calibri" w:cs="Calibri"/>
        </w:rPr>
        <w:t xml:space="preserve"> (отбираются пациенты повторно госпитализированные - п. 2) x 100/ф. N 14 таблица 2000 </w:t>
      </w:r>
      <w:hyperlink r:id="rId181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4 + 8.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детей 0 - 17 лет включительно: из ф. 066/у-02 </w:t>
      </w:r>
      <w:hyperlink r:id="rId182" w:history="1">
        <w:r>
          <w:rPr>
            <w:rFonts w:ascii="Calibri" w:hAnsi="Calibri" w:cs="Calibri"/>
            <w:color w:val="0000FF"/>
          </w:rPr>
          <w:t>п. 17</w:t>
        </w:r>
      </w:hyperlink>
      <w:r>
        <w:rPr>
          <w:rFonts w:ascii="Calibri" w:hAnsi="Calibri" w:cs="Calibri"/>
        </w:rPr>
        <w:t xml:space="preserve"> (отбираются пациенты повторно госпитализированные - п. 2) x 100/ф. N 14 таблица 2000 </w:t>
      </w:r>
      <w:hyperlink r:id="rId183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18 + 23.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8" w:name="Par434"/>
      <w:bookmarkEnd w:id="48"/>
      <w:r>
        <w:rPr>
          <w:rFonts w:ascii="Calibri" w:hAnsi="Calibri" w:cs="Calibri"/>
        </w:rPr>
        <w:t>Приложение N 5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ИСТОЧНИКИ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ИНФОРМАЦИИ ДЛЯ ОЦЕНКИ ДЕЯТЕЛЬНОСТИ АКУШЕРСКИХ СТАЦИОНАРОВ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(ПЕРИНАТАЛЬНЫХ ЦЕНТРОВ, РОДИЛЬНЫХ ДОМОВ (ОТДЕЛЕНИЙ))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49" w:name="Par448"/>
      <w:bookmarkEnd w:id="49"/>
      <w:r>
        <w:rPr>
          <w:rFonts w:ascii="Calibri" w:hAnsi="Calibri" w:cs="Calibri"/>
        </w:rPr>
        <w:t>1. Среднее число коек на одно физическое лицо врача акушера-гинеколога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больничных коек (гинекологических, для беременных и рожениц, патологии беременности) / число физических лиц врачей акушеров-гинекологов.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84" w:history="1">
        <w:r w:rsidR="008F3E92">
          <w:rPr>
            <w:rFonts w:ascii="Calibri" w:hAnsi="Calibri" w:cs="Calibri"/>
            <w:color w:val="0000FF"/>
          </w:rPr>
          <w:t>форма N 30</w:t>
        </w:r>
      </w:hyperlink>
      <w:r w:rsidR="008F3E92">
        <w:rPr>
          <w:rFonts w:ascii="Calibri" w:hAnsi="Calibri" w:cs="Calibri"/>
        </w:rPr>
        <w:t xml:space="preserve"> "Сведения о медицинской организации";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3100 </w:t>
      </w:r>
      <w:hyperlink r:id="rId185" w:history="1">
        <w:r>
          <w:rPr>
            <w:rFonts w:ascii="Calibri" w:hAnsi="Calibri" w:cs="Calibri"/>
            <w:color w:val="0000FF"/>
          </w:rPr>
          <w:t>стр. 4</w:t>
        </w:r>
      </w:hyperlink>
      <w:r>
        <w:rPr>
          <w:rFonts w:ascii="Calibri" w:hAnsi="Calibri" w:cs="Calibri"/>
        </w:rPr>
        <w:t xml:space="preserve"> - </w:t>
      </w:r>
      <w:hyperlink r:id="rId186" w:history="1">
        <w:r>
          <w:rPr>
            <w:rFonts w:ascii="Calibri" w:hAnsi="Calibri" w:cs="Calibri"/>
            <w:color w:val="0000FF"/>
          </w:rPr>
          <w:t>7</w:t>
        </w:r>
      </w:hyperlink>
      <w:r>
        <w:rPr>
          <w:rFonts w:ascii="Calibri" w:hAnsi="Calibri" w:cs="Calibri"/>
        </w:rPr>
        <w:t xml:space="preserve"> (в зависимости от профиля), гр. 4/табл. 1100 </w:t>
      </w:r>
      <w:hyperlink r:id="rId187" w:history="1">
        <w:r>
          <w:rPr>
            <w:rFonts w:ascii="Calibri" w:hAnsi="Calibri" w:cs="Calibri"/>
            <w:color w:val="0000FF"/>
          </w:rPr>
          <w:t>стр. 3</w:t>
        </w:r>
      </w:hyperlink>
      <w:r>
        <w:rPr>
          <w:rFonts w:ascii="Calibri" w:hAnsi="Calibri" w:cs="Calibri"/>
        </w:rPr>
        <w:t xml:space="preserve"> (в зависимости от наименования должности), гр. 7 - гр. 8.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50" w:name="Par454"/>
      <w:bookmarkEnd w:id="50"/>
      <w:r>
        <w:rPr>
          <w:rFonts w:ascii="Calibri" w:hAnsi="Calibri" w:cs="Calibri"/>
        </w:rPr>
        <w:t>2. Доля врачей-специалистов, имеющих квалификационные категории в общей численности врачей-специалистов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врачей-специалистов, имеющих квалификационные категории в общей численности врачей-специалистов.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врачей, имеющих квалификационную категорию x 100 / число врачей (физических лиц).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88" w:history="1">
        <w:r w:rsidR="008F3E92">
          <w:rPr>
            <w:rFonts w:ascii="Calibri" w:hAnsi="Calibri" w:cs="Calibri"/>
            <w:color w:val="0000FF"/>
          </w:rPr>
          <w:t>форма N 17</w:t>
        </w:r>
      </w:hyperlink>
      <w:r w:rsidR="008F3E92">
        <w:rPr>
          <w:rFonts w:ascii="Calibri" w:hAnsi="Calibri" w:cs="Calibri"/>
        </w:rPr>
        <w:t xml:space="preserve"> "Сведения о медицинских и фармацевтических работниках";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1000 </w:t>
      </w:r>
      <w:hyperlink r:id="rId189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 xml:space="preserve">, гр. 5 + 6 + 7.4 (в зависимости от специальности)/табл. 1000 </w:t>
      </w:r>
      <w:hyperlink r:id="rId190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>, гр. 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51" w:name="Par461"/>
      <w:bookmarkEnd w:id="51"/>
      <w:r>
        <w:rPr>
          <w:rFonts w:ascii="Calibri" w:hAnsi="Calibri" w:cs="Calibri"/>
        </w:rPr>
        <w:t>3. Наличие анестезиологической службы и блока интенсивной терапии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наличия реанимационных коек, в том числе интенсивной терапии, - да, нет.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91" w:history="1">
        <w:r w:rsidR="008F3E92">
          <w:rPr>
            <w:rFonts w:ascii="Calibri" w:hAnsi="Calibri" w:cs="Calibri"/>
            <w:color w:val="0000FF"/>
          </w:rPr>
          <w:t>форма N 30</w:t>
        </w:r>
      </w:hyperlink>
      <w:r w:rsidR="008F3E92">
        <w:rPr>
          <w:rFonts w:ascii="Calibri" w:hAnsi="Calibri" w:cs="Calibri"/>
        </w:rPr>
        <w:t xml:space="preserve"> "Сведения о медицинской организации";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3100 </w:t>
      </w:r>
      <w:hyperlink r:id="rId192" w:history="1">
        <w:r>
          <w:rPr>
            <w:rFonts w:ascii="Calibri" w:hAnsi="Calibri" w:cs="Calibri"/>
            <w:color w:val="0000FF"/>
          </w:rPr>
          <w:t>стр. 45</w:t>
        </w:r>
      </w:hyperlink>
      <w:r>
        <w:rPr>
          <w:rFonts w:ascii="Calibri" w:hAnsi="Calibri" w:cs="Calibri"/>
        </w:rPr>
        <w:t xml:space="preserve"> и </w:t>
      </w:r>
      <w:hyperlink r:id="rId193" w:history="1">
        <w:r>
          <w:rPr>
            <w:rFonts w:ascii="Calibri" w:hAnsi="Calibri" w:cs="Calibri"/>
            <w:color w:val="0000FF"/>
          </w:rPr>
          <w:t>45.2</w:t>
        </w:r>
      </w:hyperlink>
      <w:r>
        <w:rPr>
          <w:rFonts w:ascii="Calibri" w:hAnsi="Calibri" w:cs="Calibri"/>
        </w:rPr>
        <w:t>, гр. 4.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52" w:name="Par467"/>
      <w:bookmarkEnd w:id="52"/>
      <w:r>
        <w:rPr>
          <w:rFonts w:ascii="Calibri" w:hAnsi="Calibri" w:cs="Calibri"/>
        </w:rPr>
        <w:t>4. Организация оказания медицинской помощи в экстренной форме в ночное время, выходные и праздничные дни, в т.ч. дежурства на дому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наличия врачей, обеспечивающих оказание медицинской помощи в экстренной форме в ночное время, выходные и праздничные дни, в т.ч. дежурства на дому, по составу соответствующей профилям отделений (штатному расписанию) - да, нет.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локальные нормативные акты, график работы, табель учета рабочего времени.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53" w:name="Par472"/>
      <w:bookmarkEnd w:id="53"/>
      <w:r>
        <w:rPr>
          <w:rFonts w:ascii="Calibri" w:hAnsi="Calibri" w:cs="Calibri"/>
        </w:rPr>
        <w:t>5. Индекс обеспеченности медицинской и компьютерной техникой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соотношения нормативного и фактического наличия аппаратов и оборудования для лучевой диагностики, лучевой терапии, оснащение лаборатории оборудованием, оснащение компьютерным оборудованием.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94" w:history="1">
        <w:r w:rsidR="008F3E92">
          <w:rPr>
            <w:rFonts w:ascii="Calibri" w:hAnsi="Calibri" w:cs="Calibri"/>
            <w:color w:val="0000FF"/>
          </w:rPr>
          <w:t>форма N 30</w:t>
        </w:r>
      </w:hyperlink>
      <w:r w:rsidR="008F3E92">
        <w:rPr>
          <w:rFonts w:ascii="Calibri" w:hAnsi="Calibri" w:cs="Calibri"/>
        </w:rPr>
        <w:t xml:space="preserve"> "Сведения о медицинской организации".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5117 </w:t>
      </w:r>
      <w:hyperlink r:id="rId195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196" w:history="1">
        <w:r>
          <w:rPr>
            <w:rFonts w:ascii="Calibri" w:hAnsi="Calibri" w:cs="Calibri"/>
            <w:color w:val="0000FF"/>
          </w:rPr>
          <w:t>25</w:t>
        </w:r>
      </w:hyperlink>
      <w:r>
        <w:rPr>
          <w:rFonts w:ascii="Calibri" w:hAnsi="Calibri" w:cs="Calibri"/>
        </w:rPr>
        <w:t xml:space="preserve">, гр. 3 - гр. 4, табл. 5118 </w:t>
      </w:r>
      <w:hyperlink r:id="rId197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198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, гр. 3 - гр. 4, табл. 5301 </w:t>
      </w:r>
      <w:hyperlink r:id="rId199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200" w:history="1">
        <w:r>
          <w:rPr>
            <w:rFonts w:ascii="Calibri" w:hAnsi="Calibri" w:cs="Calibri"/>
            <w:color w:val="0000FF"/>
          </w:rPr>
          <w:t>27</w:t>
        </w:r>
      </w:hyperlink>
      <w:r>
        <w:rPr>
          <w:rFonts w:ascii="Calibri" w:hAnsi="Calibri" w:cs="Calibri"/>
        </w:rPr>
        <w:t xml:space="preserve">, гр. 3, табл. 5404 </w:t>
      </w:r>
      <w:hyperlink r:id="rId201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202" w:history="1">
        <w:r>
          <w:rPr>
            <w:rFonts w:ascii="Calibri" w:hAnsi="Calibri" w:cs="Calibri"/>
            <w:color w:val="0000FF"/>
          </w:rPr>
          <w:t>30</w:t>
        </w:r>
      </w:hyperlink>
      <w:r>
        <w:rPr>
          <w:rFonts w:ascii="Calibri" w:hAnsi="Calibri" w:cs="Calibri"/>
        </w:rPr>
        <w:t xml:space="preserve">, гр. 3, табл. 7000 </w:t>
      </w:r>
      <w:hyperlink r:id="rId203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204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>, гр. 7.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54" w:name="Par478"/>
      <w:bookmarkEnd w:id="54"/>
      <w:r>
        <w:rPr>
          <w:rFonts w:ascii="Calibri" w:hAnsi="Calibri" w:cs="Calibri"/>
        </w:rPr>
        <w:t>6. Число обоснованных жалоб граждан на действия медицинских работников больничных служб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обоснованных жалоб граждан на действия медицинских работников больничных служб x 100 / общее число выбывших (выписанных + умерших) из стационара больных в течение года.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отчетные формы учета и отчетности по работе с обращениями граждан, утвержденные органами государственной власти субъектов Российской Федерации в сфере охраны здоровья.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число обоснованных жалоб из региональных отчетных форм x 100/ф. 14, таблица 2000 </w:t>
      </w:r>
      <w:hyperlink r:id="rId205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4 + 8.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55" w:name="Par484"/>
      <w:bookmarkEnd w:id="55"/>
      <w:r>
        <w:rPr>
          <w:rFonts w:ascii="Calibri" w:hAnsi="Calibri" w:cs="Calibri"/>
        </w:rPr>
        <w:t>7. Частота нормальных родов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нормальных родов x 100 / число принятых родов (с 22 недель), всего.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06" w:history="1">
        <w:r w:rsidR="008F3E92">
          <w:rPr>
            <w:rFonts w:ascii="Calibri" w:hAnsi="Calibri" w:cs="Calibri"/>
            <w:color w:val="0000FF"/>
          </w:rPr>
          <w:t>форма N 32</w:t>
        </w:r>
      </w:hyperlink>
      <w:r w:rsidR="008F3E92">
        <w:rPr>
          <w:rFonts w:ascii="Calibri" w:hAnsi="Calibri" w:cs="Calibri"/>
        </w:rPr>
        <w:t xml:space="preserve"> "Сведения о медицинской помощи беременным, роженицам и родильницам";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07" w:history="1">
        <w:r w:rsidR="008F3E92">
          <w:rPr>
            <w:rFonts w:ascii="Calibri" w:hAnsi="Calibri" w:cs="Calibri"/>
            <w:color w:val="0000FF"/>
          </w:rPr>
          <w:t>таблица 2210</w:t>
        </w:r>
      </w:hyperlink>
      <w:r w:rsidR="008F3E92">
        <w:rPr>
          <w:rFonts w:ascii="Calibri" w:hAnsi="Calibri" w:cs="Calibri"/>
        </w:rPr>
        <w:t xml:space="preserve"> пункт 5 x </w:t>
      </w:r>
      <w:hyperlink r:id="rId208" w:history="1">
        <w:r w:rsidR="008F3E92">
          <w:rPr>
            <w:rFonts w:ascii="Calibri" w:hAnsi="Calibri" w:cs="Calibri"/>
            <w:color w:val="0000FF"/>
          </w:rPr>
          <w:t>100/таблица 2210</w:t>
        </w:r>
      </w:hyperlink>
      <w:r w:rsidR="008F3E92">
        <w:rPr>
          <w:rFonts w:ascii="Calibri" w:hAnsi="Calibri" w:cs="Calibri"/>
        </w:rPr>
        <w:t xml:space="preserve"> пункт 1.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56" w:name="Par490"/>
      <w:bookmarkEnd w:id="56"/>
      <w:r>
        <w:rPr>
          <w:rFonts w:ascii="Calibri" w:hAnsi="Calibri" w:cs="Calibri"/>
        </w:rPr>
        <w:t>8. Частота септических осложнений в родах и послеродовом периоде (послеродовой сепсис, генерализованная послеродовая инфекция, септицемия) (на 1000 родов)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случаев септических осложнений в родах и послеродовом периоде (послеродовой сепсис, генерализованная послеродовая инфекция, септицемия) x 100 / число родов в стационаре.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09" w:history="1">
        <w:r w:rsidR="008F3E92">
          <w:rPr>
            <w:rFonts w:ascii="Calibri" w:hAnsi="Calibri" w:cs="Calibri"/>
            <w:color w:val="0000FF"/>
          </w:rPr>
          <w:t>форма N 32</w:t>
        </w:r>
      </w:hyperlink>
      <w:r w:rsidR="008F3E92">
        <w:rPr>
          <w:rFonts w:ascii="Calibri" w:hAnsi="Calibri" w:cs="Calibri"/>
        </w:rPr>
        <w:t xml:space="preserve"> "Сведения о медицинской помощи беременным, роженицам и родильницам";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вкладыш к </w:t>
      </w:r>
      <w:hyperlink r:id="rId210" w:history="1">
        <w:r>
          <w:rPr>
            <w:rFonts w:ascii="Calibri" w:hAnsi="Calibri" w:cs="Calibri"/>
            <w:color w:val="0000FF"/>
          </w:rPr>
          <w:t>форме N 32</w:t>
        </w:r>
      </w:hyperlink>
      <w:r>
        <w:rPr>
          <w:rFonts w:ascii="Calibri" w:hAnsi="Calibri" w:cs="Calibri"/>
        </w:rPr>
        <w:t xml:space="preserve"> "Сведения о регионализации акушерской и перинатальной помощи в родильных домах (отделениях) и перинатальных центрах";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вкладыш к </w:t>
      </w:r>
      <w:hyperlink r:id="rId211" w:history="1">
        <w:r>
          <w:rPr>
            <w:rFonts w:ascii="Calibri" w:hAnsi="Calibri" w:cs="Calibri"/>
            <w:color w:val="0000FF"/>
          </w:rPr>
          <w:t>ф. N 32</w:t>
        </w:r>
      </w:hyperlink>
      <w:r>
        <w:rPr>
          <w:rFonts w:ascii="Calibri" w:hAnsi="Calibri" w:cs="Calibri"/>
        </w:rPr>
        <w:t xml:space="preserve"> таблица 100 стр. 7.3, гр. 4 + ф. N 32 табл. 2211 </w:t>
      </w:r>
      <w:hyperlink r:id="rId212" w:history="1">
        <w:r>
          <w:rPr>
            <w:rFonts w:ascii="Calibri" w:hAnsi="Calibri" w:cs="Calibri"/>
            <w:color w:val="0000FF"/>
          </w:rPr>
          <w:t>стр. 23</w:t>
        </w:r>
      </w:hyperlink>
      <w:r>
        <w:rPr>
          <w:rFonts w:ascii="Calibri" w:hAnsi="Calibri" w:cs="Calibri"/>
        </w:rPr>
        <w:t xml:space="preserve">, гр. 4 x 1000/ вкладыш к </w:t>
      </w:r>
      <w:hyperlink r:id="rId213" w:history="1">
        <w:r>
          <w:rPr>
            <w:rFonts w:ascii="Calibri" w:hAnsi="Calibri" w:cs="Calibri"/>
            <w:color w:val="0000FF"/>
          </w:rPr>
          <w:t>ф. N 32</w:t>
        </w:r>
      </w:hyperlink>
      <w:r>
        <w:rPr>
          <w:rFonts w:ascii="Calibri" w:hAnsi="Calibri" w:cs="Calibri"/>
        </w:rPr>
        <w:t xml:space="preserve"> таблица 100 стр. 2, гр. 4.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57" w:name="Par497"/>
      <w:bookmarkEnd w:id="57"/>
      <w:r>
        <w:rPr>
          <w:rFonts w:ascii="Calibri" w:hAnsi="Calibri" w:cs="Calibri"/>
        </w:rPr>
        <w:t>9. Частота родоразрешения путем кесарева сечения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родов, завершенных операцией кесарева сечения x 1000 / число родов в стационаре.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вкладыш к </w:t>
      </w:r>
      <w:hyperlink r:id="rId214" w:history="1">
        <w:r>
          <w:rPr>
            <w:rFonts w:ascii="Calibri" w:hAnsi="Calibri" w:cs="Calibri"/>
            <w:color w:val="0000FF"/>
          </w:rPr>
          <w:t>форме N 32</w:t>
        </w:r>
      </w:hyperlink>
      <w:r>
        <w:rPr>
          <w:rFonts w:ascii="Calibri" w:hAnsi="Calibri" w:cs="Calibri"/>
        </w:rPr>
        <w:t xml:space="preserve"> "Сведения о регионализации акушерской и перинатальной помощи в родильных домах (отделениях) и перинатальных центрах";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таблица 100 стр. 8.1, гр. 4 x 1000/таблица 100 стр. 2, гр. 4.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58" w:name="Par503"/>
      <w:bookmarkEnd w:id="58"/>
      <w:r>
        <w:rPr>
          <w:rFonts w:ascii="Calibri" w:hAnsi="Calibri" w:cs="Calibri"/>
        </w:rPr>
        <w:t>10. Частота родоразрешения женщин с рубцом на матке естественным путем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родов у женщин, имеющих рубец на матке естественным путем x 1000 / число родов у женщин, имеющих рубец на матке.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форма 066/у-02 "Статистическая карта выбывшего из стационара круглосуточного пребывания, дневного стационара при больничном учреждении, дневного стационара при амбулаторно-поликлиническом учреждении, стационара на дому", </w:t>
      </w:r>
      <w:hyperlink r:id="rId215" w:history="1">
        <w:r>
          <w:rPr>
            <w:rFonts w:ascii="Calibri" w:hAnsi="Calibri" w:cs="Calibri"/>
            <w:color w:val="0000FF"/>
          </w:rPr>
          <w:t>пункт 27</w:t>
        </w:r>
      </w:hyperlink>
      <w:r>
        <w:rPr>
          <w:rFonts w:ascii="Calibri" w:hAnsi="Calibri" w:cs="Calibri"/>
        </w:rPr>
        <w:t>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59" w:name="Par508"/>
      <w:bookmarkEnd w:id="59"/>
      <w:r>
        <w:rPr>
          <w:rFonts w:ascii="Calibri" w:hAnsi="Calibri" w:cs="Calibri"/>
        </w:rPr>
        <w:t>11. Родовая травма (на 1000 родившихся живыми)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родившихся с родовой травмой x 1000 / число родившихся живыми.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16" w:history="1">
        <w:r w:rsidR="008F3E92">
          <w:rPr>
            <w:rFonts w:ascii="Calibri" w:hAnsi="Calibri" w:cs="Calibri"/>
            <w:color w:val="0000FF"/>
          </w:rPr>
          <w:t>форма N 32</w:t>
        </w:r>
      </w:hyperlink>
      <w:r w:rsidR="008F3E92">
        <w:rPr>
          <w:rFonts w:ascii="Calibri" w:hAnsi="Calibri" w:cs="Calibri"/>
        </w:rPr>
        <w:t xml:space="preserve"> "Сведения о медицинской помощи беременным, роженицам и родильницам";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2250 </w:t>
      </w:r>
      <w:hyperlink r:id="rId217" w:history="1">
        <w:r>
          <w:rPr>
            <w:rFonts w:ascii="Calibri" w:hAnsi="Calibri" w:cs="Calibri"/>
            <w:color w:val="0000FF"/>
          </w:rPr>
          <w:t>стр. 2.1</w:t>
        </w:r>
      </w:hyperlink>
      <w:r>
        <w:rPr>
          <w:rFonts w:ascii="Calibri" w:hAnsi="Calibri" w:cs="Calibri"/>
        </w:rPr>
        <w:t xml:space="preserve">, гр. 4 x 1000/табл. 2245 </w:t>
      </w:r>
      <w:hyperlink r:id="rId218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>, гр. 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0" w:name="Par514"/>
      <w:bookmarkEnd w:id="60"/>
      <w:r>
        <w:rPr>
          <w:rFonts w:ascii="Calibri" w:hAnsi="Calibri" w:cs="Calibri"/>
        </w:rPr>
        <w:t>12. Смертность новорожденных в родовспомогательных учреждениях (на 1000 родившихся живыми)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новорожденных, умерших в стационаре x 1000 / число родившихся живыми.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вкладыш к </w:t>
      </w:r>
      <w:hyperlink r:id="rId219" w:history="1">
        <w:r>
          <w:rPr>
            <w:rFonts w:ascii="Calibri" w:hAnsi="Calibri" w:cs="Calibri"/>
            <w:color w:val="0000FF"/>
          </w:rPr>
          <w:t>форме N 32</w:t>
        </w:r>
      </w:hyperlink>
      <w:r>
        <w:rPr>
          <w:rFonts w:ascii="Calibri" w:hAnsi="Calibri" w:cs="Calibri"/>
        </w:rPr>
        <w:t xml:space="preserve"> "Сведения о регионализации акушерской и перинатальной помощи в родильных домах (отделениях) и перинатальных центрах";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Таблица 100 стр. 4, гр. 4 x 1000/таблица 100 стр. 3, гр. 4.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1" w:name="Par524"/>
      <w:bookmarkEnd w:id="61"/>
      <w:r>
        <w:rPr>
          <w:rFonts w:ascii="Calibri" w:hAnsi="Calibri" w:cs="Calibri"/>
        </w:rPr>
        <w:t>Приложение N 6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2" w:name="Par534"/>
      <w:bookmarkEnd w:id="62"/>
      <w:r>
        <w:rPr>
          <w:rFonts w:ascii="Calibri" w:hAnsi="Calibri" w:cs="Calibri"/>
        </w:rPr>
        <w:t>ИСТОЧНИКИ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ИНФОРМАЦИИ ДЛЯ ОЦЕНКИ ДЕЯТЕЛЬНОСТИ МЕДИЦИНСКИХ ОРГАНИЗАЦИЙ,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ОКАЗЫВАЮЩИХ ВЫСОКОТЕХНОЛОГИЧНУЮ МЕДИЦИНСКУЮ ПОМОЩЬ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3" w:name="Par538"/>
      <w:bookmarkEnd w:id="63"/>
      <w:r>
        <w:rPr>
          <w:rFonts w:ascii="Calibri" w:hAnsi="Calibri" w:cs="Calibri"/>
        </w:rPr>
        <w:t>1. Доля врачей-специалистов, имеющих квалификационные категории в общей численности врачей-специалистов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врачей-специалистов, имеющих квалификационные категории в общей численности врачей-специалистов.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врачей, имеющих квалификационную категорию x 100 / число врачей (физических лиц).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20" w:history="1">
        <w:r w:rsidR="008F3E92">
          <w:rPr>
            <w:rFonts w:ascii="Calibri" w:hAnsi="Calibri" w:cs="Calibri"/>
            <w:color w:val="0000FF"/>
          </w:rPr>
          <w:t>форма N 17</w:t>
        </w:r>
      </w:hyperlink>
      <w:r w:rsidR="008F3E92">
        <w:rPr>
          <w:rFonts w:ascii="Calibri" w:hAnsi="Calibri" w:cs="Calibri"/>
        </w:rPr>
        <w:t xml:space="preserve"> "Сведения о медицинских и фармацевтических работниках";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1000 </w:t>
      </w:r>
      <w:hyperlink r:id="rId221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 xml:space="preserve">, гр. 5 + 6 + 7.4 (в зависимости от специальности)/табл. 1000 </w:t>
      </w:r>
      <w:hyperlink r:id="rId222" w:history="1">
        <w:r>
          <w:rPr>
            <w:rFonts w:ascii="Calibri" w:hAnsi="Calibri" w:cs="Calibri"/>
            <w:color w:val="0000FF"/>
          </w:rPr>
          <w:t>стр. 01</w:t>
        </w:r>
      </w:hyperlink>
      <w:r>
        <w:rPr>
          <w:rFonts w:ascii="Calibri" w:hAnsi="Calibri" w:cs="Calibri"/>
        </w:rPr>
        <w:t>, гр. 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4" w:name="Par545"/>
      <w:bookmarkEnd w:id="64"/>
      <w:r>
        <w:rPr>
          <w:rFonts w:ascii="Calibri" w:hAnsi="Calibri" w:cs="Calibri"/>
        </w:rPr>
        <w:t>2. Наличие центра тиражирования новых технологий и подготовки кадров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наличия центра тиражирования новых технологий и подготовки кадров - да, нет.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паспорт медицинской организации (размещенный на сайте).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5" w:name="Par550"/>
      <w:bookmarkEnd w:id="65"/>
      <w:r>
        <w:rPr>
          <w:rFonts w:ascii="Calibri" w:hAnsi="Calibri" w:cs="Calibri"/>
        </w:rPr>
        <w:t>3. Наличие телекоммуникационного консультативного центра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наличия телекоммуникационного консультативного центра - да, нет.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паспорт медицинской организации (размещенный на сайте).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6" w:name="Par555"/>
      <w:bookmarkEnd w:id="66"/>
      <w:r>
        <w:rPr>
          <w:rFonts w:ascii="Calibri" w:hAnsi="Calibri" w:cs="Calibri"/>
        </w:rPr>
        <w:t>4. Организация оказания медицинской помощи в экстренной форме в ночное время, выходные и праздничные дни, в т.ч. дежурства на дому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наличия врачей, обеспечивающих оказание медицинской помощи в экстренной форме в ночное время, выходные и праздничные дни, в т.ч. дежурства на дому, по составу соответствующей профилям отделений (штатному расписанию) - да, нет.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локальные нормативные акты, график работы, табель учета рабочего времени.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7" w:name="Par560"/>
      <w:bookmarkEnd w:id="67"/>
      <w:r>
        <w:rPr>
          <w:rFonts w:ascii="Calibri" w:hAnsi="Calibri" w:cs="Calibri"/>
        </w:rPr>
        <w:t>5. Индекс обеспеченности медицинской и компьютерной техникой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соотношения нормативного и фактического наличия аппаратов и оборудования для лучевой диагностики, лучевой терапии, оснащение лаборатории оборудованием, оснащение компьютерным оборудованием.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23" w:history="1">
        <w:r w:rsidR="008F3E92">
          <w:rPr>
            <w:rFonts w:ascii="Calibri" w:hAnsi="Calibri" w:cs="Calibri"/>
            <w:color w:val="0000FF"/>
          </w:rPr>
          <w:t>форма N 30</w:t>
        </w:r>
      </w:hyperlink>
      <w:r w:rsidR="008F3E92">
        <w:rPr>
          <w:rFonts w:ascii="Calibri" w:hAnsi="Calibri" w:cs="Calibri"/>
        </w:rPr>
        <w:t xml:space="preserve"> "Сведения о медицинской организации";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5117 </w:t>
      </w:r>
      <w:hyperlink r:id="rId224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225" w:history="1">
        <w:r>
          <w:rPr>
            <w:rFonts w:ascii="Calibri" w:hAnsi="Calibri" w:cs="Calibri"/>
            <w:color w:val="0000FF"/>
          </w:rPr>
          <w:t>25</w:t>
        </w:r>
      </w:hyperlink>
      <w:r>
        <w:rPr>
          <w:rFonts w:ascii="Calibri" w:hAnsi="Calibri" w:cs="Calibri"/>
        </w:rPr>
        <w:t xml:space="preserve">, гр. 3 - гр. 4, табл. 5118 </w:t>
      </w:r>
      <w:hyperlink r:id="rId226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227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, гр. 3 - гр. 4, табл. 5301 </w:t>
      </w:r>
      <w:hyperlink r:id="rId228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229" w:history="1">
        <w:r>
          <w:rPr>
            <w:rFonts w:ascii="Calibri" w:hAnsi="Calibri" w:cs="Calibri"/>
            <w:color w:val="0000FF"/>
          </w:rPr>
          <w:t>17</w:t>
        </w:r>
      </w:hyperlink>
      <w:r>
        <w:rPr>
          <w:rFonts w:ascii="Calibri" w:hAnsi="Calibri" w:cs="Calibri"/>
        </w:rPr>
        <w:t xml:space="preserve">, гр. 3, табл. 5404 </w:t>
      </w:r>
      <w:hyperlink r:id="rId230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231" w:history="1">
        <w:r>
          <w:rPr>
            <w:rFonts w:ascii="Calibri" w:hAnsi="Calibri" w:cs="Calibri"/>
            <w:color w:val="0000FF"/>
          </w:rPr>
          <w:t>30</w:t>
        </w:r>
      </w:hyperlink>
      <w:r>
        <w:rPr>
          <w:rFonts w:ascii="Calibri" w:hAnsi="Calibri" w:cs="Calibri"/>
        </w:rPr>
        <w:t xml:space="preserve">, гр. 3, табл. 7000 </w:t>
      </w:r>
      <w:hyperlink r:id="rId232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 - </w:t>
      </w:r>
      <w:hyperlink r:id="rId233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>, гр. 7.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8" w:name="Par566"/>
      <w:bookmarkEnd w:id="68"/>
      <w:r>
        <w:rPr>
          <w:rFonts w:ascii="Calibri" w:hAnsi="Calibri" w:cs="Calibri"/>
        </w:rPr>
        <w:t>6. Среднее время ожидания плановой госпитализации для получения высокотехнологичной медицинской помощи (в днях)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Сумма времени ожидания всех госпитализированных пациентов/число всех плановых госпитализаций.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ожидания пациента определяется как срок между датой принятия решения медицинской организацией о госпитализации для получения высокотехнологичной медицинской помощи и датой фактической госпитализации в медицинскую организацию для получения высокотехнологичной медицинской помощи.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госпитализации в день принятия решения время ожидания пациента принимается за ноль дней.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</w:t>
      </w:r>
      <w:hyperlink r:id="rId234" w:history="1">
        <w:r>
          <w:rPr>
            <w:rFonts w:ascii="Calibri" w:hAnsi="Calibri" w:cs="Calibri"/>
            <w:color w:val="0000FF"/>
          </w:rPr>
          <w:t>форма</w:t>
        </w:r>
      </w:hyperlink>
      <w:r>
        <w:rPr>
          <w:rFonts w:ascii="Calibri" w:hAnsi="Calibri" w:cs="Calibri"/>
        </w:rPr>
        <w:t xml:space="preserve"> "Талон на оказание ВМП" (утвержден приказом Минздравсоцразвития России от 11 марта 2012 г. N 212н);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</w:t>
      </w:r>
      <w:hyperlink r:id="rId235" w:history="1">
        <w:r>
          <w:rPr>
            <w:rFonts w:ascii="Calibri" w:hAnsi="Calibri" w:cs="Calibri"/>
            <w:color w:val="0000FF"/>
          </w:rPr>
          <w:t>форма 066/у-02</w:t>
        </w:r>
      </w:hyperlink>
      <w:r>
        <w:rPr>
          <w:rFonts w:ascii="Calibri" w:hAnsi="Calibri" w:cs="Calibri"/>
        </w:rPr>
        <w:t xml:space="preserve"> "Статистическая карта выбывшего из стационара круглосуточного пребывания, дневного стационара при больничном учреждении, дневного стационара при амбулаторно-поликлиническом учреждении, стационара на дому";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уч. ф. "Талон на оказание ВМП" </w:t>
      </w:r>
      <w:hyperlink r:id="rId236" w:history="1">
        <w:r>
          <w:rPr>
            <w:rFonts w:ascii="Calibri" w:hAnsi="Calibri" w:cs="Calibri"/>
            <w:color w:val="0000FF"/>
          </w:rPr>
          <w:t>пункт 2.3</w:t>
        </w:r>
      </w:hyperlink>
      <w:r>
        <w:rPr>
          <w:rFonts w:ascii="Calibri" w:hAnsi="Calibri" w:cs="Calibri"/>
        </w:rPr>
        <w:t xml:space="preserve"> (2 этап МО) - уч. ф. 066/у-02 </w:t>
      </w:r>
      <w:hyperlink r:id="rId237" w:history="1">
        <w:r>
          <w:rPr>
            <w:rFonts w:ascii="Calibri" w:hAnsi="Calibri" w:cs="Calibri"/>
            <w:color w:val="0000FF"/>
          </w:rPr>
          <w:t>пункт 21</w:t>
        </w:r>
      </w:hyperlink>
      <w:r>
        <w:rPr>
          <w:rFonts w:ascii="Calibri" w:hAnsi="Calibri" w:cs="Calibri"/>
        </w:rPr>
        <w:t xml:space="preserve"> (дата поступления в отделение).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9" w:name="Par575"/>
      <w:bookmarkEnd w:id="69"/>
      <w:r>
        <w:rPr>
          <w:rFonts w:ascii="Calibri" w:hAnsi="Calibri" w:cs="Calibri"/>
        </w:rPr>
        <w:t>7. Число обоснованных жалоб граждан на действия медицинских работников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обоснованных жалоб граждан на действия медицинских работников больничных служб x 100 / общее число выбывших (выписанных + умерших) из стационара больных в течение года.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отчетные формы учета и отчетности по работе с обращениями граждан, утвержденные органами государственной власти субъектов Российской Федерации в сфере охраны здоровья.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38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взрослых 18 лет и старше: число обоснованных жалоб из региональных отчетных форм x 100/ф. 14, таблица 2000 </w:t>
      </w:r>
      <w:hyperlink r:id="rId239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4 + 8.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детей 0 - 17 лет включительно: число обоснованных жалоб из региональных отчетных форм x 100/ф. 14, таблица 2000 </w:t>
      </w:r>
      <w:hyperlink r:id="rId240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18 + 23.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0" w:name="Par583"/>
      <w:bookmarkEnd w:id="70"/>
      <w:r>
        <w:rPr>
          <w:rFonts w:ascii="Calibri" w:hAnsi="Calibri" w:cs="Calibri"/>
        </w:rPr>
        <w:t>8. Частота осложнений после проведенных операций, манипуляций и иных вмешательств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осложнений после проведенных операций, манипуляций и иных вмешательств, с применением высоких медицинских технологий x 100 / общее число операций высокотехнологичной медицинской помощи.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41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42" w:history="1">
        <w:r w:rsidR="008F3E92">
          <w:rPr>
            <w:rFonts w:ascii="Calibri" w:hAnsi="Calibri" w:cs="Calibri"/>
            <w:color w:val="0000FF"/>
          </w:rPr>
          <w:t>таблица 4000</w:t>
        </w:r>
      </w:hyperlink>
      <w:r w:rsidR="008F3E92">
        <w:rPr>
          <w:rFonts w:ascii="Calibri" w:hAnsi="Calibri" w:cs="Calibri"/>
        </w:rPr>
        <w:t xml:space="preserve"> стр. 1.0, гр. 15 x 100/</w:t>
      </w:r>
      <w:hyperlink r:id="rId243" w:history="1">
        <w:r w:rsidR="008F3E92">
          <w:rPr>
            <w:rFonts w:ascii="Calibri" w:hAnsi="Calibri" w:cs="Calibri"/>
            <w:color w:val="0000FF"/>
          </w:rPr>
          <w:t>таблица 4000</w:t>
        </w:r>
      </w:hyperlink>
      <w:r w:rsidR="008F3E92">
        <w:rPr>
          <w:rFonts w:ascii="Calibri" w:hAnsi="Calibri" w:cs="Calibri"/>
        </w:rPr>
        <w:t xml:space="preserve"> стр. 1.0, гр. 7.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1" w:name="Par589"/>
      <w:bookmarkEnd w:id="71"/>
      <w:r>
        <w:rPr>
          <w:rFonts w:ascii="Calibri" w:hAnsi="Calibri" w:cs="Calibri"/>
        </w:rPr>
        <w:t>9. Частота расхождений клинических и паталогоанатомических диагнозов (в % к числу вскрытий)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клинических диагнозов, не подтвержденных при патологоанатомических вскрытиях x 100 / общее число патологоанатомических вскрытий.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44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взрослых 18 лет и старше: таблица 2000 </w:t>
      </w:r>
      <w:hyperlink r:id="rId245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 xml:space="preserve">, гр. 10 x 100/таблица 2000 </w:t>
      </w:r>
      <w:hyperlink r:id="rId246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9.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детей 0 - 17 лет включительно: таблица 2000 </w:t>
      </w:r>
      <w:hyperlink r:id="rId247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 xml:space="preserve">, гр. 25 x 100/таблица 2000 </w:t>
      </w:r>
      <w:hyperlink r:id="rId248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24.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2" w:name="Par596"/>
      <w:bookmarkEnd w:id="72"/>
      <w:r>
        <w:rPr>
          <w:rFonts w:ascii="Calibri" w:hAnsi="Calibri" w:cs="Calibri"/>
        </w:rPr>
        <w:t>10. Частота внутрибольничного инфицирования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случаев внутрибольничных инфекционных заболеваний x 100 / общее число выбывших (выписанных + умерших) из стационара больных в течение года.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49" w:history="1">
        <w:r w:rsidR="008F3E92">
          <w:rPr>
            <w:rFonts w:ascii="Calibri" w:hAnsi="Calibri" w:cs="Calibri"/>
            <w:color w:val="0000FF"/>
          </w:rPr>
          <w:t>форма N 2</w:t>
        </w:r>
      </w:hyperlink>
      <w:r w:rsidR="008F3E92">
        <w:rPr>
          <w:rFonts w:ascii="Calibri" w:hAnsi="Calibri" w:cs="Calibri"/>
        </w:rPr>
        <w:t xml:space="preserve"> "Сведения об инфекционных и паразитарных заболеваниях деятельности стационара";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50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взрослых 18 лет и старше: ф. N 2 таблица 3000 </w:t>
      </w:r>
      <w:hyperlink r:id="rId251" w:history="1">
        <w:r>
          <w:rPr>
            <w:rFonts w:ascii="Calibri" w:hAnsi="Calibri" w:cs="Calibri"/>
            <w:color w:val="0000FF"/>
          </w:rPr>
          <w:t>стр. 13</w:t>
        </w:r>
      </w:hyperlink>
      <w:r>
        <w:rPr>
          <w:rFonts w:ascii="Calibri" w:hAnsi="Calibri" w:cs="Calibri"/>
        </w:rPr>
        <w:t xml:space="preserve"> - </w:t>
      </w:r>
      <w:hyperlink r:id="rId252" w:history="1">
        <w:r>
          <w:rPr>
            <w:rFonts w:ascii="Calibri" w:hAnsi="Calibri" w:cs="Calibri"/>
            <w:color w:val="0000FF"/>
          </w:rPr>
          <w:t>21</w:t>
        </w:r>
      </w:hyperlink>
      <w:r>
        <w:rPr>
          <w:rFonts w:ascii="Calibri" w:hAnsi="Calibri" w:cs="Calibri"/>
        </w:rPr>
        <w:t xml:space="preserve">, гр. 6, 8 (в зависимости от отделений) x 100/ф. 14, таблица 2000 </w:t>
      </w:r>
      <w:hyperlink r:id="rId253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4 + 8.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детей 0 - 17 лет включительно: ф. N 2 таблица 3000 </w:t>
      </w:r>
      <w:hyperlink r:id="rId254" w:history="1">
        <w:r>
          <w:rPr>
            <w:rFonts w:ascii="Calibri" w:hAnsi="Calibri" w:cs="Calibri"/>
            <w:color w:val="0000FF"/>
          </w:rPr>
          <w:t>стр. 13</w:t>
        </w:r>
      </w:hyperlink>
      <w:r>
        <w:rPr>
          <w:rFonts w:ascii="Calibri" w:hAnsi="Calibri" w:cs="Calibri"/>
        </w:rPr>
        <w:t xml:space="preserve"> - </w:t>
      </w:r>
      <w:hyperlink r:id="rId255" w:history="1">
        <w:r>
          <w:rPr>
            <w:rFonts w:ascii="Calibri" w:hAnsi="Calibri" w:cs="Calibri"/>
            <w:color w:val="0000FF"/>
          </w:rPr>
          <w:t>21</w:t>
        </w:r>
      </w:hyperlink>
      <w:r>
        <w:rPr>
          <w:rFonts w:ascii="Calibri" w:hAnsi="Calibri" w:cs="Calibri"/>
        </w:rPr>
        <w:t xml:space="preserve">, гр. 7 (в зависимости от отделений) x 100/ф. 14, таблица 2000 </w:t>
      </w:r>
      <w:hyperlink r:id="rId256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18 + 23.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3" w:name="Par604"/>
      <w:bookmarkEnd w:id="73"/>
      <w:r>
        <w:rPr>
          <w:rFonts w:ascii="Calibri" w:hAnsi="Calibri" w:cs="Calibri"/>
        </w:rPr>
        <w:t>11. Больничная летальность при высокотехнологичной медицинской помощи (далее - ВМП)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умерших после операций, проведенных с применением ВМП x 100 / число операций, проведенных с применением ВМП.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57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таблица 4000 </w:t>
      </w:r>
      <w:hyperlink r:id="rId258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 xml:space="preserve">, гр. 23 x 100/таблица 4000 </w:t>
      </w:r>
      <w:hyperlink r:id="rId259" w:history="1">
        <w:r>
          <w:rPr>
            <w:rFonts w:ascii="Calibri" w:hAnsi="Calibri" w:cs="Calibri"/>
            <w:color w:val="0000FF"/>
          </w:rPr>
          <w:t>стр. 1</w:t>
        </w:r>
      </w:hyperlink>
      <w:r>
        <w:rPr>
          <w:rFonts w:ascii="Calibri" w:hAnsi="Calibri" w:cs="Calibri"/>
        </w:rPr>
        <w:t>, гр. 15.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4" w:name="Par610"/>
      <w:bookmarkEnd w:id="74"/>
      <w:r>
        <w:rPr>
          <w:rFonts w:ascii="Calibri" w:hAnsi="Calibri" w:cs="Calibri"/>
        </w:rPr>
        <w:t>12. Повторность госпитализации, в пределах от 30 до 90 дней, по поводу заболевания, установленного при выписке, по вине медицинского персонала (в %)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Число выбывших (выписанных + умерших) из стационара больных (из числа повторно госпитализированных) в течение года x 100 / общее число выбывших (выписанных + умерших) из стационара больных в течение года.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Исходные формы статистических документов:</w:t>
      </w:r>
    </w:p>
    <w:p w:rsidR="008F3E92" w:rsidRDefault="00DA4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60" w:history="1">
        <w:r w:rsidR="008F3E92">
          <w:rPr>
            <w:rFonts w:ascii="Calibri" w:hAnsi="Calibri" w:cs="Calibri"/>
            <w:color w:val="0000FF"/>
          </w:rPr>
          <w:t>форма N 14</w:t>
        </w:r>
      </w:hyperlink>
      <w:r w:rsidR="008F3E92">
        <w:rPr>
          <w:rFonts w:ascii="Calibri" w:hAnsi="Calibri" w:cs="Calibri"/>
        </w:rPr>
        <w:t xml:space="preserve"> "Сведения о деятельности стационара";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учетная </w:t>
      </w:r>
      <w:hyperlink r:id="rId261" w:history="1">
        <w:r>
          <w:rPr>
            <w:rFonts w:ascii="Calibri" w:hAnsi="Calibri" w:cs="Calibri"/>
            <w:color w:val="0000FF"/>
          </w:rPr>
          <w:t>форма 066/у-02</w:t>
        </w:r>
      </w:hyperlink>
      <w:r>
        <w:rPr>
          <w:rFonts w:ascii="Calibri" w:hAnsi="Calibri" w:cs="Calibri"/>
        </w:rPr>
        <w:t xml:space="preserve"> "Статистическая карта выбывшего из стационара круглосуточного пребывания, дневного стационара при больничном учреждении, дневного стационара при амбулаторно-поликлиническом учреждении, стационара на дому".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взрослых 18 лет и старше: из ф. 066/у-02 </w:t>
      </w:r>
      <w:hyperlink r:id="rId262" w:history="1">
        <w:r>
          <w:rPr>
            <w:rFonts w:ascii="Calibri" w:hAnsi="Calibri" w:cs="Calibri"/>
            <w:color w:val="0000FF"/>
          </w:rPr>
          <w:t>п. 17</w:t>
        </w:r>
      </w:hyperlink>
      <w:r>
        <w:rPr>
          <w:rFonts w:ascii="Calibri" w:hAnsi="Calibri" w:cs="Calibri"/>
        </w:rPr>
        <w:t xml:space="preserve"> (отбираются пациенты повторно госпитализированные - п. 2) x 100/ф. N 14 таблица 2000 </w:t>
      </w:r>
      <w:hyperlink r:id="rId263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4 + 8.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детей 0 - 17 лет включительно: из ф. 066/у-02 </w:t>
      </w:r>
      <w:hyperlink r:id="rId264" w:history="1">
        <w:r>
          <w:rPr>
            <w:rFonts w:ascii="Calibri" w:hAnsi="Calibri" w:cs="Calibri"/>
            <w:color w:val="0000FF"/>
          </w:rPr>
          <w:t>п. 17</w:t>
        </w:r>
      </w:hyperlink>
      <w:r>
        <w:rPr>
          <w:rFonts w:ascii="Calibri" w:hAnsi="Calibri" w:cs="Calibri"/>
        </w:rPr>
        <w:t xml:space="preserve"> (отбираются пациенты повторно госпитализированные - п. 2) x 100/ф. N 14 таблица 2000 </w:t>
      </w:r>
      <w:hyperlink r:id="rId265" w:history="1">
        <w:r>
          <w:rPr>
            <w:rFonts w:ascii="Calibri" w:hAnsi="Calibri" w:cs="Calibri"/>
            <w:color w:val="0000FF"/>
          </w:rPr>
          <w:t>стр. 1.0</w:t>
        </w:r>
      </w:hyperlink>
      <w:r>
        <w:rPr>
          <w:rFonts w:ascii="Calibri" w:hAnsi="Calibri" w:cs="Calibri"/>
        </w:rPr>
        <w:t>, гр. 18 + 23.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75" w:name="Par622"/>
      <w:bookmarkEnd w:id="75"/>
      <w:r>
        <w:rPr>
          <w:rFonts w:ascii="Calibri" w:hAnsi="Calibri" w:cs="Calibri"/>
        </w:rPr>
        <w:t>Приложение N 7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76" w:name="Par632"/>
      <w:bookmarkEnd w:id="76"/>
      <w:r>
        <w:rPr>
          <w:rFonts w:ascii="Calibri" w:hAnsi="Calibri" w:cs="Calibri"/>
        </w:rPr>
        <w:t>ПОКАЗАТЕЛИ ОЦЕНКИ ДЕЯТЕЛЬНОСТИ ПОЛИКЛИНИК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8F3E92" w:rsidSect="001314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10"/>
        <w:gridCol w:w="2535"/>
        <w:gridCol w:w="1071"/>
        <w:gridCol w:w="5383"/>
      </w:tblGrid>
      <w:tr w:rsidR="008F3E9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показателей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баллов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Комментарий</w:t>
            </w:r>
          </w:p>
        </w:tc>
      </w:tr>
      <w:tr w:rsidR="008F3E92">
        <w:tc>
          <w:tcPr>
            <w:tcW w:w="9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77" w:name="Par638"/>
            <w:bookmarkEnd w:id="77"/>
            <w:r>
              <w:rPr>
                <w:rFonts w:ascii="Calibri" w:hAnsi="Calibri" w:cs="Calibri"/>
              </w:rPr>
              <w:t>Показатели ресурсной обеспеченности</w:t>
            </w:r>
          </w:p>
        </w:tc>
      </w:tr>
      <w:tr w:rsidR="008F3E9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Среднее число жителей, приходящееся на одно физическое лицо врача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Чем меньше жителей находится под наблюдением врача, тем больше внимания он может уделить каждому конкретному пациенту. Здесь важна нагрузка именно на физическое лицо, а не на занятую должность, поскольку использование совместительства для занятий штатных должностей увеличивает нагрузку на физическое лицо, снижая тем самым качество оказываемой им помощи.</w:t>
            </w:r>
          </w:p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Использование для сравнительной оценки показателя нагрузки на врача участковой службы, а не на врачей поликлиники обусловлено тем обстоятельством, что первичная медицинско-санитарная помощь оказывается только врачами участковой службы поликлиники, в то время как амбулаторная специализированная медицинская помощь может оказываться не только специалистами оцениваемой поликлиники, но и специалистами других организаций. Причем удельный вес объемов специализированной помощи, оказываемой специалистами сторонних организаций, различен для оцениваемых поликлиник, что делает сравнение средней нагрузки с учетом всех врачей поликлиники менее точным.</w:t>
            </w:r>
          </w:p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Учитывая, что показатель нагрузки на одного врача существенным образом влияет на его внимательное отношение и уровень его сопереживания пациенту, относительная оценка лучшего значения этого показателя среди сравниваемых медицинских организаций должна составить 8 баллов из 10 возможных.</w:t>
            </w:r>
          </w:p>
        </w:tc>
      </w:tr>
      <w:tr w:rsidR="008F3E9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Доля врачей, имеющих квалификационные категории в общей численности врачей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Поскольку в последние годы получило широкое распространение использования повышения должностных окладов за наличие квалификационной категории в качестве компенсации низкого уровня исходных должностных окладов и снижение требований к уровню необходимых знаний и навыков, фактическое значение этого показателя не отражает его реальной значимости в общем наборе показателей. Поэтому по 10-балльной шкале его можно оценить лишь в 4 балла.</w:t>
            </w:r>
          </w:p>
        </w:tc>
      </w:tr>
      <w:tr w:rsidR="008F3E9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Индекс обеспеченности медицинской и компьютерной техникой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определяется путем сопоставления нормативного и фактического перечней оборудования. С учетом специфики медицинской помощи поликлиники, оказывающей массовую медицинскую помощь при относительно несложной патологии, требующей, в первую очередь, врачебных знаний и навыков, а уже затем технической оснащенности, оценка значимости показателя технической оснащенности должна быть ниже, чем оценка показателей кадрового обеспечения - 6 баллов.</w:t>
            </w:r>
          </w:p>
        </w:tc>
      </w:tr>
      <w:tr w:rsidR="008F3E92">
        <w:tc>
          <w:tcPr>
            <w:tcW w:w="9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78" w:name="Par653"/>
            <w:bookmarkEnd w:id="78"/>
            <w:r>
              <w:rPr>
                <w:rFonts w:ascii="Calibri" w:hAnsi="Calibri" w:cs="Calibri"/>
              </w:rPr>
              <w:t>Показатели процесса оказания медицинской помощи</w:t>
            </w:r>
          </w:p>
        </w:tc>
      </w:tr>
      <w:tr w:rsidR="008F3E9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обоснованных жалоб граждан на действия медицинских работников поликлиники (на 1000 прикрепившегося населения)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является одним из показателей взаимодействия врача и пациента. Учитывая, что нередко причины даже обоснованных жалоб пациентов лежат за пределами компетенции персонала поликлиники и являются следствием общесистемных проблем здравоохранения, оценка этого показателя - 3 балла.</w:t>
            </w:r>
          </w:p>
        </w:tc>
      </w:tr>
      <w:tr w:rsidR="008F3E92">
        <w:tc>
          <w:tcPr>
            <w:tcW w:w="9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79" w:name="Par658"/>
            <w:bookmarkEnd w:id="79"/>
            <w:r>
              <w:rPr>
                <w:rFonts w:ascii="Calibri" w:hAnsi="Calibri" w:cs="Calibri"/>
              </w:rPr>
              <w:t>Показатели результативности</w:t>
            </w:r>
          </w:p>
        </w:tc>
      </w:tr>
      <w:tr w:rsidR="008F3E9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вызовов скорой медицинской помощи (на 1 000 прикрепившегося населения)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является важнейшим показателем оценки профилактической направленности и качества медицинской помощи, оказываемой медицинскими организациями в целом - чем лучше и эффективнее оказываемая медицинская помощь, тем реже у пациентов возникает необходимость вызова скорой помощи. То обстоятельство, что вызов скорой помощи производится самими больными и их близкими, делает его максимально объективным, поскольку исключает влияние на него заинтересованных должностных лиц медицинских организаций. Все это делает вполне обоснованной высшую оценку важности влияния этого показателя на оценку деятельности поликлиники - 10 баллов.</w:t>
            </w:r>
          </w:p>
        </w:tc>
      </w:tr>
      <w:tr w:rsidR="008F3E9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выявления больных злокачественными новообразованиями в 4 стадии всех локализаций и в 3 стадии визуальных локализаций (в %)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Учитывая, что для улучшения этого показателя требуются значительные усилия по повышению уровня организации поликлиники в целом, влияние этих показателей на интегральную оценку деятельности поликлиник можно оценить по 8 баллов каждый.</w:t>
            </w:r>
          </w:p>
        </w:tc>
      </w:tr>
      <w:tr w:rsidR="008F3E9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случаев инвалидности в трудоспособном возрасте, возникших в результате некачественной, неквалифицированной медицинской помощи (на 1000 прикрепившегося населения)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является показателем результативности, его можно оценить в 8 баллов.</w:t>
            </w:r>
          </w:p>
        </w:tc>
      </w:tr>
    </w:tbl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80" w:name="Par676"/>
      <w:bookmarkEnd w:id="80"/>
      <w:r>
        <w:rPr>
          <w:rFonts w:ascii="Calibri" w:hAnsi="Calibri" w:cs="Calibri"/>
        </w:rPr>
        <w:t>Приложение N 8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ПОКАЗАТЕЛИ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ОЦЕНКИ ДЕЯТЕЛЬНОСТИ УЧАСТКОВОЙ СЛУЖБЫ В СОСТАВЕ ПОЛИКЛИНИК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18"/>
        <w:gridCol w:w="2520"/>
        <w:gridCol w:w="1078"/>
        <w:gridCol w:w="5375"/>
      </w:tblGrid>
      <w:tr w:rsidR="008F3E9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показателей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баллов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Комментарий</w:t>
            </w:r>
          </w:p>
        </w:tc>
      </w:tr>
      <w:tr w:rsidR="008F3E92">
        <w:tc>
          <w:tcPr>
            <w:tcW w:w="9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81" w:name="Par693"/>
            <w:bookmarkEnd w:id="81"/>
            <w:r>
              <w:rPr>
                <w:rFonts w:ascii="Calibri" w:hAnsi="Calibri" w:cs="Calibri"/>
              </w:rPr>
              <w:t>Показатели ресурсной обеспеченности</w:t>
            </w:r>
          </w:p>
        </w:tc>
      </w:tr>
      <w:tr w:rsidR="008F3E9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Среднее число жителей, приходящееся на одно физическое лицо врача участковой службы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Чем меньше жителей находится под наблюдением врача, тем больше внимания он может уделить каждому конкретному пациенту. Здесь важна нагрузка именно на физическое лицо, а не на занятую должность, поскольку использование совместительства для занятий штатных должностей увеличивает нагрузку на физическое лицо, снижая тем самым качество оказываемой им помощи.</w:t>
            </w:r>
          </w:p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Использование для сравнительной оценки показателя нагрузки на врача участковой службы, а не на врачей поликлиники обусловлено тем обстоятельством, что первичная медицинская помощь оказывается только врачами участковой службы поликлиники, в то время как амбулаторная специализированная медицинская помощь может оказываться не только специалистами оцениваемой поликлиники, но и специалистами других организаций. Причем удельный вес объемов специализированной помощи, оказываемой специалистами сторонних организаций, различен для оцениваемых поликлиник, что делает сравнение средней нагрузки с учетом всех врачей поликлиники менее точным.</w:t>
            </w:r>
          </w:p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Учитывая, что показатель нагрузки на одного врача существенным образом влияет на его внимательное отношение и уровень его сопереживания пациенту, относительная оценка лучшего значения этого показателя среди сравниваемых медицинских организаций должна составить 8 баллов из 10 возможных.</w:t>
            </w:r>
          </w:p>
        </w:tc>
      </w:tr>
      <w:tr w:rsidR="008F3E9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Доля врачей, имеющих квалификационные категории в общей численности врачей участковой службы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Поскольку в последние годы получило широкое распространение использование повышения должностных окладов за наличие квалификационной категории в качестве компенсации низкого уровня исходных должностных окладов и снижение требований к уровню необходимых знаний и навыков, фактическое значение этого показателя не отражает его реальной значимости в общем наборе показателей. Поэтому по 10-балльной шкале его можно оценить лишь в 4 балла.</w:t>
            </w:r>
          </w:p>
        </w:tc>
      </w:tr>
      <w:tr w:rsidR="008F3E9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расхождения диагнозов врача участковой службы и стационара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Этот показатель характеризует уровень профессионализма врачей участковой службы. Вместе с тем, учитывая, что при остро возникшей патологии, являющейся основной причиной госпитализации, в условиях отсутствия достаточно времени для наблюдения за пациентом, постановка участковым врачом достаточно точного диагноза объективно проблематична. Поэтому оценка этого показателя установлена 3 балла.</w:t>
            </w:r>
          </w:p>
        </w:tc>
      </w:tr>
      <w:tr w:rsidR="008F3E9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Индекс обеспеченности медицинской и компьютерной техникой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определяется путем сопоставления нормативного и фактического перечней оборудования. С учетом специфики медицинской помощи поликлиники, оказывающей массовую медицинскую помощь при относительно несложной патологии, требующей, в первую очередь, врачебных знаний и навыков, а уже затем технической оснащенности, оценка значимости показателя технической оснащенности должна быть ниже, чем оценка показателей кадрового обеспечения - 6 баллов.</w:t>
            </w:r>
          </w:p>
        </w:tc>
      </w:tr>
      <w:tr w:rsidR="008F3E92">
        <w:tc>
          <w:tcPr>
            <w:tcW w:w="9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82" w:name="Par712"/>
            <w:bookmarkEnd w:id="82"/>
            <w:r>
              <w:rPr>
                <w:rFonts w:ascii="Calibri" w:hAnsi="Calibri" w:cs="Calibri"/>
              </w:rPr>
              <w:t>Показатели процесса оказания медицинской помощи</w:t>
            </w:r>
          </w:p>
        </w:tc>
      </w:tr>
      <w:tr w:rsidR="008F3E9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обоснованных жалоб граждан на действия медицинских работников участковой службы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является одним из показателей взаимодействия врача и пациента. Учитывая, что нередко причины даже обоснованных жалоб пациентов лежат за пределами компетенции персонала поликлиники и являются следствием общесистемных проблем здравоохранения, оценка этого показателя - 3 балла.</w:t>
            </w:r>
          </w:p>
        </w:tc>
      </w:tr>
      <w:tr w:rsidR="008F3E9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страдающих хроническими заболеваниями, охваченных школой пациентов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характеризует профилактическую направленность деятельности врачей, который можно оценить в 7 баллов за степень его влияния на снижение частоты тяжелых осложнений широко распространенных заболеваний и повышение уровня удовлетворенности пациентов.</w:t>
            </w:r>
          </w:p>
        </w:tc>
      </w:tr>
      <w:tr w:rsidR="008F3E92">
        <w:tc>
          <w:tcPr>
            <w:tcW w:w="9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83" w:name="Par721"/>
            <w:bookmarkEnd w:id="83"/>
            <w:r>
              <w:rPr>
                <w:rFonts w:ascii="Calibri" w:hAnsi="Calibri" w:cs="Calibri"/>
              </w:rPr>
              <w:t>Показатели результативности</w:t>
            </w:r>
          </w:p>
        </w:tc>
      </w:tr>
      <w:tr w:rsidR="008F3E9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вызовов скорой медицинской помощи (на 1000 прикрепившегося населения)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является важнейшим показателем оценки профилактической направленности и качества медицинской помощи, оказываемой медицинскими организациями в целом - чем лучше и эффективнее оказываемая медицинская помощь, тем реже у пациентов возникает необходимость вызова скорой помощи. То обстоятельство, что вызов скорой помощи производится самими больными и их близкими, делает его максимально объективным, поскольку исключает влияние на него заинтересованных должностных лиц медицинских организаций. Все это делает вполне обоснованной высшую оценку важности влияния этого показателя на оценку деятельности поликлиники - 10 баллов.</w:t>
            </w:r>
          </w:p>
        </w:tc>
      </w:tr>
      <w:tr w:rsidR="008F3E9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осложнений сахарного диабета II типа, имеющих осложнения (диабетическая нефропатия, диабетическая ретинопатия, диабетическая стопа и т.п.) среди лиц, больных диабетом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выявления больных злокачественными новообразованиями в 4 стадии всех локализаций и в 3 стадии всех визуальных локализаций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и 1 балл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Данные показатели оцениваются ниже для участковых врачей - 2 и 1 балл соответственно, поскольку удельный вес этих заболеваний в общем числе всех заболеваний, с которыми имеют дело участковые врачи, очень невелико - 1% и 0,05% соответственно.</w:t>
            </w:r>
          </w:p>
        </w:tc>
      </w:tr>
      <w:tr w:rsidR="008F3E9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тяжелых осложнений сердечнососудистых заболеваний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Предотвращение тяжелых осложнений сердечно-сосудистых заболеваний требует от участковой службы значительных усилий и проведение большого объема работы, которая может быть оценена в 4 балла.</w:t>
            </w:r>
          </w:p>
        </w:tc>
      </w:tr>
    </w:tbl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84" w:name="Par743"/>
      <w:bookmarkEnd w:id="84"/>
      <w:r>
        <w:rPr>
          <w:rFonts w:ascii="Calibri" w:hAnsi="Calibri" w:cs="Calibri"/>
        </w:rPr>
        <w:t>Приложение N 9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ПОКАЗАТЕЛИ ОЦЕНКИ ДЕЯТЕЛЬНОСТИ ЖЕНСКОЙ КОНСУЛЬТАЦИИ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90"/>
        <w:gridCol w:w="2548"/>
        <w:gridCol w:w="1078"/>
        <w:gridCol w:w="5361"/>
      </w:tblGrid>
      <w:tr w:rsidR="008F3E9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показателей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баллов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Комментарий</w:t>
            </w:r>
          </w:p>
        </w:tc>
      </w:tr>
      <w:tr w:rsidR="008F3E92"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85" w:name="Par759"/>
            <w:bookmarkEnd w:id="85"/>
            <w:r>
              <w:rPr>
                <w:rFonts w:ascii="Calibri" w:hAnsi="Calibri" w:cs="Calibri"/>
              </w:rPr>
              <w:t>Показатели ресурсной обеспеченности</w:t>
            </w:r>
          </w:p>
        </w:tc>
      </w:tr>
      <w:tr w:rsidR="008F3E9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Доля врачей-специалистов, имеющих квалификационные категории в общей численности врачей-специалистов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предлагается использовать для оценки ресурсной обеспеченности женских консультаций. По 10-балльной шкале его можно оценить в 6 баллов.</w:t>
            </w:r>
          </w:p>
        </w:tc>
      </w:tr>
      <w:tr w:rsidR="008F3E9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Индекс обеспеченности медицинской и компьютерной техникой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является показателем технической обеспеченности деятельности женской консультации и определяется путем сопоставления нормативного и фактического перечней оборудования. Оценка значения этого показателя - 5 баллов.</w:t>
            </w:r>
          </w:p>
        </w:tc>
      </w:tr>
      <w:tr w:rsidR="008F3E92"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86" w:name="Par768"/>
            <w:bookmarkEnd w:id="86"/>
            <w:r>
              <w:rPr>
                <w:rFonts w:ascii="Calibri" w:hAnsi="Calibri" w:cs="Calibri"/>
              </w:rPr>
              <w:t>Показатели процесса оказания медицинской помощи</w:t>
            </w:r>
          </w:p>
        </w:tc>
      </w:tr>
      <w:tr w:rsidR="008F3E9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обоснованных жалоб граждан на действия медицинских работников женской консультации (на 1000 прикрепившегося населения)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Учитывая, что нередко причины даже обоснованных жалоб пациентов лежат за пределами компетенции персонала поликлиники и являются следствием общесистемных проблем здравоохранения, оценка этого показателя - 3 балла.</w:t>
            </w:r>
          </w:p>
        </w:tc>
      </w:tr>
      <w:tr w:rsidR="008F3E9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Доля беременных, поступивших под наблюдение со сроком до 12 недель беременности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 4, 5, 6 - поскольку для профилактики осложнений беременности и родов очень важны своевременная постановка беременных на учет, всестороннее обследование состояния матери и плода, лечение беременных, каждый из показателей должен быть оценен в 8 баллов.</w:t>
            </w:r>
          </w:p>
        </w:tc>
      </w:tr>
      <w:tr w:rsidR="008F3E9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Доля женщин, закончивших беременность, осмотренных терапевтом до 12 недель беременности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Доля женщин, закончивших беременность, которым было проведено скриннинговое ультразвуковое исследование плода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87" w:name="Par783"/>
            <w:bookmarkEnd w:id="87"/>
            <w:r>
              <w:rPr>
                <w:rFonts w:ascii="Calibri" w:hAnsi="Calibri" w:cs="Calibri"/>
              </w:rPr>
              <w:t>Показатели результативности</w:t>
            </w:r>
          </w:p>
        </w:tc>
      </w:tr>
      <w:tr w:rsidR="008F3E9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женщин, закончивших беременность до 22 недель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 7, 8, 9 являются показателями результативности оказываемой медицинской помощи. С учетом степени возможного влияния персонала женской консультации на эти показатели, их значимость можно оценить в 5, 4 и 8 баллов соответственно.</w:t>
            </w:r>
          </w:p>
        </w:tc>
      </w:tr>
      <w:tr w:rsidR="008F3E9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Удельный вес преждевременных родов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абортов на 100 родов у женщин фертильного возраста в зоне ответственности женской консультации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88" w:name="Par799"/>
      <w:bookmarkEnd w:id="88"/>
      <w:r>
        <w:rPr>
          <w:rFonts w:ascii="Calibri" w:hAnsi="Calibri" w:cs="Calibri"/>
        </w:rPr>
        <w:t>Приложение N 10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ПОКАЗАТЕЛИ ОЦЕНКИ ДЕЯТЕЛЬНОСТИ БОЛЬНИЦ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2"/>
        <w:gridCol w:w="2562"/>
        <w:gridCol w:w="1078"/>
        <w:gridCol w:w="5361"/>
      </w:tblGrid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показателей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баллов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Комментарий</w:t>
            </w:r>
          </w:p>
        </w:tc>
      </w:tr>
      <w:tr w:rsidR="008F3E92">
        <w:tc>
          <w:tcPr>
            <w:tcW w:w="9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89" w:name="Par815"/>
            <w:bookmarkEnd w:id="89"/>
            <w:r>
              <w:rPr>
                <w:rFonts w:ascii="Calibri" w:hAnsi="Calibri" w:cs="Calibri"/>
              </w:rPr>
              <w:t>Показатели результативности</w:t>
            </w:r>
          </w:p>
        </w:tc>
      </w:tr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Среднее число коек, приходящихся на одно физическое лицо - врача соответствующей специальности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Чем выше нагрузка на врача, тем сложней врачу добиться высоких клинических результатов, поскольку у него остается меньше времени на обдумывание, составление и реализацию индивидуальных планов ведения пациентов.</w:t>
            </w:r>
          </w:p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Здесь важна нагрузка именно на физическое лицо, а не на занятую должность, поскольку использование совместительства для занятия штатных должностей увеличивает нагрузку на физическое лицо, неизбежно снижая тем самым качество оказываемой им помощи. Если же учитывать, что в разных медицинских организациях коэффициент совместительства различен, то сравнение нагрузки на занятую должность значительно менее убедительно, чем на физическое лицо врача.</w:t>
            </w:r>
          </w:p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Учитывая, что показатель нагрузки на одного врача существенным образом влияет на его внимательное отношение и уровень его сопереживания пациенту, относительная оценка лучшего значения этого показателя среди сравниваемых медицинских организаций должна составлять 8 баллов из 10 возможных.</w:t>
            </w:r>
          </w:p>
        </w:tc>
      </w:tr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Доля врачей-специалистов, имеющих квалификационные категории в общей численности врачей-специалистов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по 10-балльной шкале можно оценить в 8 баллов.</w:t>
            </w:r>
          </w:p>
        </w:tc>
      </w:tr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в составе стационара анестезиологической службы и блока интенсивной терапии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 3, 4 занимают важное место в оценке деятельности стационара, поскольку стационар предназначен для оказания медицинской помощи не только в плановой, но и в экстренной форме, требующей интенсивной и разносторонней врачебной помощи, значимость данных показателей оценивается в 10 и 8 баллов соответственно.</w:t>
            </w:r>
          </w:p>
        </w:tc>
      </w:tr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оказания медицинской помощи в экстренной форме в ночное время, выходные и праздничные дни, в т.ч. дежурства на дому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Индекс обеспеченности медицинской и компьютерной техникой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определяется путем сопоставления нормативного и фактического перечней оборудования. С учетом характера деятельности стационара, оказывающего медицинскую помощь при наиболее сложной патологии, требующей высокого уровня технической вооруженности персонала, оценка значимости показателя технической оснащенности должна составить 7 баллов.</w:t>
            </w:r>
          </w:p>
        </w:tc>
      </w:tr>
      <w:tr w:rsidR="008F3E92">
        <w:tc>
          <w:tcPr>
            <w:tcW w:w="9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0" w:name="Par837"/>
            <w:bookmarkEnd w:id="90"/>
            <w:r>
              <w:rPr>
                <w:rFonts w:ascii="Calibri" w:hAnsi="Calibri" w:cs="Calibri"/>
              </w:rPr>
              <w:t>Показатели процесса оказания медицинской помощи</w:t>
            </w:r>
          </w:p>
        </w:tc>
      </w:tr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обоснованных жалоб граждан на действия медицинских работников больничных служб (на 1000 прикрепившегося населения)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необходим для оценки процесса оказания медицинской помощи в стационаре и составляет 3 балла.</w:t>
            </w:r>
          </w:p>
        </w:tc>
      </w:tr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осложнений после проведенных операций, манипуляций и иных вмешательств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 7, 8 отражают безопасность медицинских вмешательств, осуществляемых в условиях стационара.</w:t>
            </w:r>
          </w:p>
        </w:tc>
      </w:tr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внутрибольничного инфицирования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расхождения клинических и патологоанатомических диагнозов (в % к числу вскрытий)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данному показателю можно судить об уровне оказания медицинской помощи. Учитывая, что при остро возникшей патологии, являющейся основной причиной госпитализации, у врача стационара, как правило, есть необходимые условия и достаточное время для наблюдения пациента в динамике и постановки достаточно точного диагноза, значимость этого показателя может быть оценена в 7 баллов.</w:t>
            </w:r>
          </w:p>
        </w:tc>
      </w:tr>
      <w:tr w:rsidR="008F3E92">
        <w:tc>
          <w:tcPr>
            <w:tcW w:w="9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1" w:name="Par853"/>
            <w:bookmarkEnd w:id="91"/>
            <w:r>
              <w:rPr>
                <w:rFonts w:ascii="Calibri" w:hAnsi="Calibri" w:cs="Calibri"/>
              </w:rPr>
              <w:t>Показатели результативности</w:t>
            </w:r>
          </w:p>
        </w:tc>
      </w:tr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Больничная летальность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Многообразие факторов, влияющих на этот показатель, диктует необходимость предварительной стандартизации этого показателя с учетом состава больных по сложности заболевания, по экстренности оказания медицинской помощи, по уровню оказания.</w:t>
            </w:r>
          </w:p>
        </w:tc>
      </w:tr>
      <w:tr w:rsidR="008F3E92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Повторность госпитализации, в пределах от 30 до 90 дней, по поводу заболевания, установленного при выписке, по вине медицинского персонала (в 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2" w:name="Par867"/>
      <w:bookmarkEnd w:id="92"/>
      <w:r>
        <w:rPr>
          <w:rFonts w:ascii="Calibri" w:hAnsi="Calibri" w:cs="Calibri"/>
        </w:rPr>
        <w:t>Приложение N 11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ПОКАЗАТЕЛИ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ОЦЕНКИ ДЕЯТЕЛЬНОСТИ АКУШЕРСКИХ СТАЦИОНАРОВ (ПЕРИНАТАЛЬНЫХ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ЦЕНТРОВ, РОДИЛЬНЫХ ДОМОВ (ОТДЕЛЕНИЙ))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34"/>
        <w:gridCol w:w="2576"/>
        <w:gridCol w:w="1092"/>
        <w:gridCol w:w="5347"/>
      </w:tblGrid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показателей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баллов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Комментарий</w:t>
            </w:r>
          </w:p>
        </w:tc>
      </w:tr>
      <w:tr w:rsidR="008F3E92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3" w:name="Par885"/>
            <w:bookmarkEnd w:id="93"/>
            <w:r>
              <w:rPr>
                <w:rFonts w:ascii="Calibri" w:hAnsi="Calibri" w:cs="Calibri"/>
              </w:rPr>
              <w:t>Показатели ресурсной обеспеченности</w:t>
            </w: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Среднее число больничных коек, приходящихся на одно физическое лицо врача акушера-гинеколога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Этот показатель существенным образом влияет на его внимательное отношение и уровень его сопереживания, поэтому он оценивается в 8 баллов из 10 возможных.</w:t>
            </w: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Доля врачей-специалистов, имеющих квалификационные категории, в общей численности врачей-специалистов (в %)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по 10-балльной шкале можно оценить в 8 баллов.</w:t>
            </w: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в составе родовспомогательной организации анестезиологической службы и блока интенсивной терапии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 3, 4 оцениваются в 10 и 8 баллов соответственно, поскольку деятельность родовспомогательной организации связана с оказанием медицинской помощи при экстренных состояниях, чреватых не всегда предсказуемыми осложнениями, требующими интенсивной и разносторонней врачебной помощи.</w:t>
            </w: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оказания медицинской помощи в экстренной форме в ночное время, выходные и праздничные дни, в т.ч. дежурства на дому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Индекс обеспеченности медицинской и компьютерной техникой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учитывает техническую обеспеченность деятельности родовспомогательной организации. С учетом возможных сложностей медицинской помощи при родовспоможении оценка значимости показателя технической оснащенности должна приближаться к оценке показателей кадрового обеспечения - 7 баллов.</w:t>
            </w:r>
          </w:p>
        </w:tc>
      </w:tr>
      <w:tr w:rsidR="008F3E92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4" w:name="Par905"/>
            <w:bookmarkEnd w:id="94"/>
            <w:r>
              <w:rPr>
                <w:rFonts w:ascii="Calibri" w:hAnsi="Calibri" w:cs="Calibri"/>
              </w:rPr>
              <w:t>Показатели процесса оказания медицинской помощи</w:t>
            </w: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обоснованных жалоб граждан на действия медицинских работников больничных служб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используется для оценки процесса оказания медицинской помощи, характеризует взаимодействие между персоналом и пациентками и оценивается в 3 балла.</w:t>
            </w: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нормальных родов в общем числе принятых родов (в %)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септических осложнений в родах и послеродовом периоде (послеродовой сепсис, генерализованная послеродовая инфекция, септицемия) (на 1000 родов)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отражает безопасность медицинских вмешательств, осуществляемых в условиях родовспомогательной организации, и оценивается в 6 баллов.</w:t>
            </w: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родоразрешения путем кесарева сечения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родоразрешения женщин с рубцом на матке естественным путем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5" w:name="Par926"/>
            <w:bookmarkEnd w:id="95"/>
            <w:r>
              <w:rPr>
                <w:rFonts w:ascii="Calibri" w:hAnsi="Calibri" w:cs="Calibri"/>
              </w:rPr>
              <w:t>Показатели результативности</w:t>
            </w: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Родовая травма (на 1000 родившихся живыми)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Смертность новорожденных в родовспомогательных учреждениях (на 1000 родившихся живыми)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6" w:name="Par940"/>
      <w:bookmarkEnd w:id="96"/>
      <w:r>
        <w:rPr>
          <w:rFonts w:ascii="Calibri" w:hAnsi="Calibri" w:cs="Calibri"/>
        </w:rPr>
        <w:t>Приложение N 12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97" w:name="Par950"/>
      <w:bookmarkEnd w:id="97"/>
      <w:r>
        <w:rPr>
          <w:rFonts w:ascii="Calibri" w:hAnsi="Calibri" w:cs="Calibri"/>
        </w:rPr>
        <w:t>ПОКАЗАТЕЛИ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ОЦЕНКИ МЕДИЦИНСКИХ ОРГАНИЗАЦИЙ, ОКАЗЫВАЮЩИХ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ВЫСОКОТЕХНОЛОГИЧНУЮ МЕДИЦИНСКУЮ ПОМОЩЬ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0"/>
        <w:gridCol w:w="2576"/>
        <w:gridCol w:w="1092"/>
        <w:gridCol w:w="5351"/>
      </w:tblGrid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показателей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баллов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Комментарий</w:t>
            </w:r>
          </w:p>
        </w:tc>
      </w:tr>
      <w:tr w:rsidR="008F3E92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8" w:name="Par958"/>
            <w:bookmarkEnd w:id="98"/>
            <w:r>
              <w:rPr>
                <w:rFonts w:ascii="Calibri" w:hAnsi="Calibri" w:cs="Calibri"/>
              </w:rPr>
              <w:t>Показатели ресурсной обеспеченности</w:t>
            </w: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Доля врачей-специалистов, имеющих квалификационные категории, в общей численности врачей-специалистов (в %)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характеризует уровень квалификации врачей. Поскольку квалификация врачей является важной составляющей в достижении целей, стоящих перед высокотехнологичной помощью, значимость этого показателя можно оценить в 8 баллов.</w:t>
            </w: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центра тиражирования новых технологий и подготовки кадров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показателей 2, 3, 4 зависит успешность разработки, оказания и тиражирования высокотехнологичной медицинской помощи, их значимость можно оценить в 3, 4 и 8 баллов соответственно.</w:t>
            </w: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Наличие телекоммуникационного консультативного центра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оказания медицинской помощи в экстренной форме в ночное время, выходные и праздничные дни, в т.ч. дежурства на дому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Индекс обеспеченности медицинской и компьютерной техникой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является показателем технической обеспеченности деятельности медицинских организаций, оказывающих высокотехнологичную медицинскую помощь, и определяется путем сопоставления нормативного и фактического перечней оборудования. Поскольку высокие технологии оказания медицинской помощи, как правило, основаны на использовании современного эффективного оборудования, оценка значимости показателя технической оснащенности - индекса обеспеченности медицинской и компьютерной техникой составляет 8 баллов.</w:t>
            </w:r>
          </w:p>
        </w:tc>
      </w:tr>
      <w:tr w:rsidR="008F3E92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9" w:name="Par977"/>
            <w:bookmarkEnd w:id="99"/>
            <w:r>
              <w:rPr>
                <w:rFonts w:ascii="Calibri" w:hAnsi="Calibri" w:cs="Calibri"/>
              </w:rPr>
              <w:t>Показатели процесса оказания медицинской помощи</w:t>
            </w: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Среднее время ожидания плановой госпитализации для получения высокотехнологичной медицинской помощи (в днях)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является показателем доступности высокотехнологичной медицинской помощи, значимость этого показателя можно оценить в 6 баллов.</w:t>
            </w: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обоснованных жалоб на действия медицинских работников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осложнений после проведенных операций, манипуляций и иных вмешательств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Показатели 7, 8 отражают безопасность медицинских вмешательств, и их оценка составляет 8 и 6 баллов соответственно.</w:t>
            </w: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внутрибольничного инфицирования (в %)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Частота расхождений клинических и патологоанатомических диагнозов (в % к числу вскрытий)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соответствии с порядком оказания высокотехнологичной медицинской помощи, поступающие пациенты предварительно проходят комплексное диагностическое обследование, у врачей оцениваемой организации не должно возникать особых диагностических проблем, поэтому значимость этого показателя оценивается в 4 балла.</w:t>
            </w:r>
          </w:p>
        </w:tc>
      </w:tr>
      <w:tr w:rsidR="008F3E92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100" w:name="Par997"/>
            <w:bookmarkEnd w:id="100"/>
            <w:r>
              <w:rPr>
                <w:rFonts w:ascii="Calibri" w:hAnsi="Calibri" w:cs="Calibri"/>
              </w:rPr>
              <w:t>Показатели результативности</w:t>
            </w: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Больничная летальность при высокотехнологичной медицинской помощи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является наиболее важным показателем результата деятельности стационара. Однако, учитывая сложность патологии, этот показатель оценивается не максимальным числом баллов, а 9 баллами.</w:t>
            </w:r>
          </w:p>
        </w:tc>
      </w:tr>
      <w:tr w:rsidR="008F3E92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Повторность госпитализации, в пределах от 30 до 90 дней, по поводу заболевания, установленного при выписке, по вине медицинского персонала (в %)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Данный показатель характеризует уровень оказываемой помощи, который с учетом специфики и тяжести патологии, а также необходимости деления процесса оказания помощи на этапы, оценивается в 5 баллов.</w:t>
            </w:r>
          </w:p>
        </w:tc>
      </w:tr>
    </w:tbl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01" w:name="Par1011"/>
      <w:bookmarkEnd w:id="101"/>
      <w:r>
        <w:rPr>
          <w:rFonts w:ascii="Calibri" w:hAnsi="Calibri" w:cs="Calibri"/>
        </w:rPr>
        <w:t>Приложение N 13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02" w:name="Par1021"/>
      <w:bookmarkEnd w:id="102"/>
      <w:r>
        <w:rPr>
          <w:rFonts w:ascii="Calibri" w:hAnsi="Calibri" w:cs="Calibri"/>
        </w:rPr>
        <w:t>Модель расчета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интегрального показателя для сравнительной оценки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деятельности медицинской организации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8"/>
        <w:gridCol w:w="995"/>
        <w:gridCol w:w="771"/>
        <w:gridCol w:w="968"/>
        <w:gridCol w:w="872"/>
        <w:gridCol w:w="905"/>
        <w:gridCol w:w="968"/>
        <w:gridCol w:w="383"/>
        <w:gridCol w:w="771"/>
        <w:gridCol w:w="590"/>
        <w:gridCol w:w="546"/>
        <w:gridCol w:w="433"/>
        <w:gridCol w:w="958"/>
      </w:tblGrid>
      <w:tr w:rsidR="008F3E92" w:rsidTr="008F3E92"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показателей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Единица измерения показателя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Лучший показатель среди сравниваемых медицинских организаций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Фактический показатель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Отклонение фактического показателя от лучшего</w:t>
            </w:r>
          </w:p>
        </w:tc>
        <w:tc>
          <w:tcPr>
            <w:tcW w:w="19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Оценка в баллах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Интегральный показатель оценки деятельности</w:t>
            </w:r>
          </w:p>
        </w:tc>
      </w:tr>
      <w:tr w:rsidR="008F3E92" w:rsidTr="008F3E92"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лучшего показателя среди сравниваемых медицинских организаций (по 10-балльной шкале)</w:t>
            </w:r>
          </w:p>
        </w:tc>
        <w:tc>
          <w:tcPr>
            <w:tcW w:w="14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отклонение фактического показателя от лучшего</w:t>
            </w: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 w:rsidTr="008F3E92"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знак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 единицу измерения показателя (k)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 знаком "минус"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 знаком "плюс"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 w:rsidTr="008F3E92"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 - Ф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ОЛП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ОПЛ / 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ОЛП - k * (- Откл)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ОЛП - k * Откл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гр. 10 + гр. 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гр. 12 / гр. 7</w:t>
            </w:r>
          </w:p>
        </w:tc>
      </w:tr>
      <w:tr w:rsidR="008F3E92" w:rsidTr="008F3E92"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03" w:name="Par1054"/>
            <w:bookmarkEnd w:id="103"/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04" w:name="Par1055"/>
            <w:bookmarkEnd w:id="104"/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05" w:name="Par1056"/>
            <w:bookmarkEnd w:id="105"/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06" w:name="Par1057"/>
            <w:bookmarkEnd w:id="106"/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07" w:name="Par1058"/>
            <w:bookmarkEnd w:id="107"/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08" w:name="Par1059"/>
            <w:bookmarkEnd w:id="108"/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09" w:name="Par1060"/>
            <w:bookmarkEnd w:id="109"/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10" w:name="Par1061"/>
            <w:bookmarkEnd w:id="110"/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11" w:name="Par1062"/>
            <w:bookmarkEnd w:id="111"/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12" w:name="Par1063"/>
            <w:bookmarkEnd w:id="112"/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</w:tr>
      <w:tr w:rsidR="008F3E92" w:rsidTr="008F3E92"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8F3E92" w:rsidTr="008F3E92"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8F3E92" w:rsidTr="008F3E92"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8F3E92" w:rsidTr="008F3E92"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8F3E92" w:rsidTr="008F3E92"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8F3E92" w:rsidTr="008F3E92"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8F3E92" w:rsidTr="008F3E92"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8F3E92" w:rsidTr="008F3E92"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</w:tr>
      <w:tr w:rsidR="008F3E92" w:rsidTr="008F3E92"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13" w:name="Par1171"/>
            <w:bookmarkEnd w:id="113"/>
            <w:r>
              <w:rPr>
                <w:rFonts w:ascii="Calibri" w:hAnsi="Calibri" w:cs="Calibri"/>
              </w:rPr>
              <w:t>Всего: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14" w:name="Par1188"/>
      <w:bookmarkEnd w:id="114"/>
      <w:r>
        <w:rPr>
          <w:rFonts w:ascii="Calibri" w:hAnsi="Calibri" w:cs="Calibri"/>
        </w:rPr>
        <w:t>Приложение N 14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15" w:name="Par1198"/>
      <w:bookmarkEnd w:id="115"/>
      <w:r>
        <w:rPr>
          <w:rFonts w:ascii="Calibri" w:hAnsi="Calibri" w:cs="Calibri"/>
        </w:rPr>
        <w:t>РАСЧЕТ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ЗНАЧЕНИЙ ПОКАЗАТЕЛЕЙ ОЦЕНКИ МЕДИЦИНСКОЙ ОРГАНИЗАЦИИ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АМБУЛАТОРНЫХ УСЛОВИЯХ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Приведение значений показателей k1 - k11 оценки медицинской организации в амбулаторных условиях к 10-балльной шкале осуществляется следующим образом: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386"/>
        <w:gridCol w:w="2314"/>
        <w:gridCol w:w="1283"/>
        <w:gridCol w:w="1716"/>
      </w:tblGrid>
      <w:tr w:rsidR="008F3E92"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показателя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Интервал значений показателя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Оценка по 10-балльной шкале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Коэффициент значимости показателя (по 10-балльной шкале)</w:t>
            </w:r>
          </w:p>
        </w:tc>
      </w:tr>
      <w:tr w:rsidR="008F3E92"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k1. Доля пациентов, которые записались на прием врача при первом обращении в медицинскую организацию (%)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041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k1 </w:t>
            </w:r>
            <w:r w:rsidR="00DA4E14" w:rsidRPr="00DA4E14">
              <w:rPr>
                <w:rFonts w:ascii="Calibri" w:hAnsi="Calibri" w:cs="Calibri"/>
              </w:rPr>
              <w:pict>
                <v:shape id="_x0000_i1042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8F3E92"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k2. Средняя длительность ожидания посещения врача с момента записи на прием, дн.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043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k2 </w:t>
            </w:r>
            <w:r w:rsidR="00DA4E14" w:rsidRPr="00DA4E14">
              <w:rPr>
                <w:rFonts w:ascii="Calibri" w:hAnsi="Calibri" w:cs="Calibri"/>
              </w:rPr>
              <w:pict>
                <v:shape id="_x0000_i1044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&lt; k2 </w:t>
            </w:r>
            <w:r w:rsidR="00DA4E14" w:rsidRPr="00DA4E14">
              <w:rPr>
                <w:rFonts w:ascii="Calibri" w:hAnsi="Calibri" w:cs="Calibri"/>
              </w:rPr>
              <w:pict>
                <v:shape id="_x0000_i1045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&lt; k2 &lt; 10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 &lt; k2 </w:t>
            </w:r>
            <w:r w:rsidR="00DA4E14" w:rsidRPr="00DA4E14">
              <w:rPr>
                <w:rFonts w:ascii="Calibri" w:hAnsi="Calibri" w:cs="Calibri"/>
              </w:rPr>
              <w:pict>
                <v:shape id="_x0000_i1046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15 &lt; k2 </w:t>
            </w:r>
            <w:r w:rsidR="00DA4E14" w:rsidRPr="00DA4E14">
              <w:rPr>
                <w:rFonts w:ascii="Calibri" w:hAnsi="Calibri" w:cs="Calibri"/>
              </w:rPr>
              <w:pict>
                <v:shape id="_x0000_i1047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k2 &gt; 20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k3. Доступность записи на прием к врачу по телефону, с использованием сети "Интернет", в регистратуре, посредством личного общения с лечащим врачом, баллы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3,5 </w:t>
            </w:r>
            <w:r w:rsidR="00DA4E14" w:rsidRPr="00DA4E14">
              <w:rPr>
                <w:rFonts w:ascii="Calibri" w:hAnsi="Calibri" w:cs="Calibri"/>
              </w:rPr>
              <w:pict>
                <v:shape id="_x0000_i1048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k3 </w:t>
            </w:r>
            <w:r w:rsidR="00DA4E14" w:rsidRPr="00DA4E14">
              <w:rPr>
                <w:rFonts w:ascii="Calibri" w:hAnsi="Calibri" w:cs="Calibri"/>
              </w:rPr>
              <w:pict>
                <v:shape id="_x0000_i1049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4 (макс = 4)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&lt; k3 </w:t>
            </w:r>
            <w:r w:rsidR="00DA4E14" w:rsidRPr="00DA4E14">
              <w:rPr>
                <w:rFonts w:ascii="Calibri" w:hAnsi="Calibri" w:cs="Calibri"/>
              </w:rPr>
              <w:pict>
                <v:shape id="_x0000_i1050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2,5 &lt; k3 </w:t>
            </w:r>
            <w:r w:rsidR="00DA4E14" w:rsidRPr="00DA4E14">
              <w:rPr>
                <w:rFonts w:ascii="Calibri" w:hAnsi="Calibri" w:cs="Calibri"/>
              </w:rPr>
              <w:pict>
                <v:shape id="_x0000_i1051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&lt; k3 </w:t>
            </w:r>
            <w:r w:rsidR="00DA4E14" w:rsidRPr="00DA4E14">
              <w:rPr>
                <w:rFonts w:ascii="Calibri" w:hAnsi="Calibri" w:cs="Calibri"/>
              </w:rPr>
              <w:pict>
                <v:shape id="_x0000_i1052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1,5 &lt; k3 </w:t>
            </w:r>
            <w:r w:rsidR="00DA4E14" w:rsidRPr="00DA4E14">
              <w:rPr>
                <w:rFonts w:ascii="Calibri" w:hAnsi="Calibri" w:cs="Calibri"/>
              </w:rPr>
              <w:pict>
                <v:shape id="_x0000_i1053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k3 &lt; 1,5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k4. Время ожидания посещения врача в очереди, мин.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k4 </w:t>
            </w:r>
            <w:r w:rsidR="00DA4E14" w:rsidRPr="00DA4E14">
              <w:rPr>
                <w:rFonts w:ascii="Calibri" w:hAnsi="Calibri" w:cs="Calibri"/>
              </w:rPr>
              <w:pict>
                <v:shape id="_x0000_i1054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15 </w:t>
            </w:r>
            <w:r w:rsidR="00DA4E14" w:rsidRPr="00DA4E14">
              <w:rPr>
                <w:rFonts w:ascii="Calibri" w:hAnsi="Calibri" w:cs="Calibri"/>
              </w:rPr>
              <w:pict>
                <v:shape id="_x0000_i1055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k4 </w:t>
            </w:r>
            <w:r w:rsidR="00DA4E14" w:rsidRPr="00DA4E14">
              <w:rPr>
                <w:rFonts w:ascii="Calibri" w:hAnsi="Calibri" w:cs="Calibri"/>
              </w:rPr>
              <w:pict>
                <v:shape id="_x0000_i1056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30 </w:t>
            </w:r>
            <w:r w:rsidR="00DA4E14" w:rsidRPr="00DA4E14">
              <w:rPr>
                <w:rFonts w:ascii="Calibri" w:hAnsi="Calibri" w:cs="Calibri"/>
              </w:rPr>
              <w:pict>
                <v:shape id="_x0000_i1057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k4 </w:t>
            </w:r>
            <w:r w:rsidR="00DA4E14" w:rsidRPr="00DA4E14">
              <w:rPr>
                <w:rFonts w:ascii="Calibri" w:hAnsi="Calibri" w:cs="Calibri"/>
              </w:rPr>
              <w:pict>
                <v:shape id="_x0000_i1058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45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45 </w:t>
            </w:r>
            <w:r w:rsidR="00DA4E14" w:rsidRPr="00DA4E14">
              <w:rPr>
                <w:rFonts w:ascii="Calibri" w:hAnsi="Calibri" w:cs="Calibri"/>
              </w:rPr>
              <w:pict>
                <v:shape id="_x0000_i1059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k4 </w:t>
            </w:r>
            <w:r w:rsidR="00DA4E14" w:rsidRPr="00DA4E14">
              <w:rPr>
                <w:rFonts w:ascii="Calibri" w:hAnsi="Calibri" w:cs="Calibri"/>
              </w:rPr>
              <w:pict>
                <v:shape id="_x0000_i1060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60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45 </w:t>
            </w:r>
            <w:r w:rsidR="00DA4E14" w:rsidRPr="00DA4E14">
              <w:rPr>
                <w:rFonts w:ascii="Calibri" w:hAnsi="Calibri" w:cs="Calibri"/>
              </w:rPr>
              <w:pict>
                <v:shape id="_x0000_i1061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k460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k5. Удовлетворенность условиями ожидания приема врача в очереди, 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062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k5 </w:t>
            </w:r>
            <w:r w:rsidR="00DA4E14" w:rsidRPr="00DA4E14">
              <w:rPr>
                <w:rFonts w:ascii="Calibri" w:hAnsi="Calibri" w:cs="Calibri"/>
              </w:rPr>
              <w:pict>
                <v:shape id="_x0000_i1063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8F3E92"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k6. Доступность получения медицинской помощи на дому, 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064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k6 </w:t>
            </w:r>
            <w:r w:rsidR="00DA4E14" w:rsidRPr="00DA4E14">
              <w:rPr>
                <w:rFonts w:ascii="Calibri" w:hAnsi="Calibri" w:cs="Calibri"/>
              </w:rPr>
              <w:pict>
                <v:shape id="_x0000_i1065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8F3E92"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k7. Время ожидания плановой госпитализации с момента получения направления на плановую госпитализацию, дн.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066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k2 </w:t>
            </w:r>
            <w:r w:rsidR="00DA4E14" w:rsidRPr="00DA4E14">
              <w:rPr>
                <w:rFonts w:ascii="Calibri" w:hAnsi="Calibri" w:cs="Calibri"/>
              </w:rPr>
              <w:pict>
                <v:shape id="_x0000_i1067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&lt; k2 </w:t>
            </w:r>
            <w:r w:rsidR="00DA4E14" w:rsidRPr="00DA4E14">
              <w:rPr>
                <w:rFonts w:ascii="Calibri" w:hAnsi="Calibri" w:cs="Calibri"/>
              </w:rPr>
              <w:pict>
                <v:shape id="_x0000_i1068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 &lt; k2 </w:t>
            </w:r>
            <w:r w:rsidR="00DA4E14" w:rsidRPr="00DA4E14">
              <w:rPr>
                <w:rFonts w:ascii="Calibri" w:hAnsi="Calibri" w:cs="Calibri"/>
              </w:rPr>
              <w:pict>
                <v:shape id="_x0000_i1069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 &lt; k2 </w:t>
            </w:r>
            <w:r w:rsidR="00DA4E14" w:rsidRPr="00DA4E14">
              <w:rPr>
                <w:rFonts w:ascii="Calibri" w:hAnsi="Calibri" w:cs="Calibri"/>
              </w:rPr>
              <w:pict>
                <v:shape id="_x0000_i1070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15 &lt; k2 </w:t>
            </w:r>
            <w:r w:rsidR="00DA4E14" w:rsidRPr="00DA4E14">
              <w:rPr>
                <w:rFonts w:ascii="Calibri" w:hAnsi="Calibri" w:cs="Calibri"/>
              </w:rPr>
              <w:pict>
                <v:shape id="_x0000_i1071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k2 &gt; 20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k8. Время ожидания результатов диагностического исследования, дн.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072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k2 </w:t>
            </w:r>
            <w:r w:rsidR="00DA4E14" w:rsidRPr="00DA4E14">
              <w:rPr>
                <w:rFonts w:ascii="Calibri" w:hAnsi="Calibri" w:cs="Calibri"/>
              </w:rPr>
              <w:pict>
                <v:shape id="_x0000_i1073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&lt; k2 </w:t>
            </w:r>
            <w:r w:rsidR="00DA4E14" w:rsidRPr="00DA4E14">
              <w:rPr>
                <w:rFonts w:ascii="Calibri" w:hAnsi="Calibri" w:cs="Calibri"/>
              </w:rPr>
              <w:pict>
                <v:shape id="_x0000_i1074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 &lt; k2 </w:t>
            </w:r>
            <w:r w:rsidR="00DA4E14" w:rsidRPr="00DA4E14">
              <w:rPr>
                <w:rFonts w:ascii="Calibri" w:hAnsi="Calibri" w:cs="Calibri"/>
              </w:rPr>
              <w:pict>
                <v:shape id="_x0000_i1075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 &lt; k2 </w:t>
            </w:r>
            <w:r w:rsidR="00DA4E14" w:rsidRPr="00DA4E14">
              <w:rPr>
                <w:rFonts w:ascii="Calibri" w:hAnsi="Calibri" w:cs="Calibri"/>
              </w:rPr>
              <w:pict>
                <v:shape id="_x0000_i1076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15 &lt; k2 </w:t>
            </w:r>
            <w:r w:rsidR="00DA4E14" w:rsidRPr="00DA4E14">
              <w:rPr>
                <w:rFonts w:ascii="Calibri" w:hAnsi="Calibri" w:cs="Calibri"/>
              </w:rPr>
              <w:pict>
                <v:shape id="_x0000_i1077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k2 &gt; 20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k9. Удовлетворенность посещением медицинской организации, 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3,5 </w:t>
            </w:r>
            <w:r w:rsidR="00DA4E14" w:rsidRPr="00DA4E14">
              <w:rPr>
                <w:rFonts w:ascii="Calibri" w:hAnsi="Calibri" w:cs="Calibri"/>
              </w:rPr>
              <w:pict>
                <v:shape id="_x0000_i1078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k9 </w:t>
            </w:r>
            <w:r w:rsidR="00DA4E14" w:rsidRPr="00DA4E14">
              <w:rPr>
                <w:rFonts w:ascii="Calibri" w:hAnsi="Calibri" w:cs="Calibri"/>
              </w:rPr>
              <w:pict>
                <v:shape id="_x0000_i1079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4 (макс = 4)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&lt; 1 k9 </w:t>
            </w:r>
            <w:r w:rsidR="00DA4E14" w:rsidRPr="00DA4E14">
              <w:rPr>
                <w:rFonts w:ascii="Calibri" w:hAnsi="Calibri" w:cs="Calibri"/>
              </w:rPr>
              <w:pict>
                <v:shape id="_x0000_i1080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2,5 &lt; k9 </w:t>
            </w:r>
            <w:r w:rsidR="00DA4E14" w:rsidRPr="00DA4E14">
              <w:rPr>
                <w:rFonts w:ascii="Calibri" w:hAnsi="Calibri" w:cs="Calibri"/>
              </w:rPr>
              <w:pict>
                <v:shape id="_x0000_i1081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&lt; k9 </w:t>
            </w:r>
            <w:r w:rsidR="00DA4E14" w:rsidRPr="00DA4E14">
              <w:rPr>
                <w:rFonts w:ascii="Calibri" w:hAnsi="Calibri" w:cs="Calibri"/>
              </w:rPr>
              <w:pict>
                <v:shape id="_x0000_i1082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1,5 &lt; k9 </w:t>
            </w:r>
            <w:r w:rsidR="00DA4E14" w:rsidRPr="00DA4E14">
              <w:rPr>
                <w:rFonts w:ascii="Calibri" w:hAnsi="Calibri" w:cs="Calibri"/>
              </w:rPr>
              <w:pict>
                <v:shape id="_x0000_i1083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k9 &lt; 1,5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k10. Доля пациентов, готовых рекомендовать медицинскую организацию для получения медицинской помощи, 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084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k10 </w:t>
            </w:r>
            <w:r w:rsidR="00DA4E14" w:rsidRPr="00DA4E14">
              <w:rPr>
                <w:rFonts w:ascii="Calibri" w:hAnsi="Calibri" w:cs="Calibri"/>
              </w:rPr>
              <w:pict>
                <v:shape id="_x0000_i1085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8F3E92"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k11. Доля пациентов, удовлетворенных качеством и полнотой информации, доступной на официальном сайте медицинской организации, 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086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k11 </w:t>
            </w:r>
            <w:r w:rsidR="00DA4E14" w:rsidRPr="00DA4E14">
              <w:rPr>
                <w:rFonts w:ascii="Calibri" w:hAnsi="Calibri" w:cs="Calibri"/>
              </w:rPr>
              <w:pict>
                <v:shape id="_x0000_i1087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</w:tbl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16" w:name="Par1315"/>
      <w:bookmarkEnd w:id="116"/>
      <w:r>
        <w:rPr>
          <w:rFonts w:ascii="Calibri" w:hAnsi="Calibri" w:cs="Calibri"/>
        </w:rPr>
        <w:t>Приложение N 15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Методическим рекомендациям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рейтингов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(муниципальных)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учреждений, оказывающих услуги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сфере здравоохранения,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утвержденных приказом Министерства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здравоохранения Российской Федерации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сентября 2014 г. N 503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17" w:name="Par1325"/>
      <w:bookmarkEnd w:id="117"/>
      <w:r>
        <w:rPr>
          <w:rFonts w:ascii="Calibri" w:hAnsi="Calibri" w:cs="Calibri"/>
        </w:rPr>
        <w:t>РАСЧЕТ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ЗНАЧЕНИЙ ПОКАЗАТЕЛЕЙ ОЦЕНКИ МЕДИЦИНСКОЙ ОРГАНИЗАЦИИ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СТАЦИОНАРНЫХ УСЛОВИЯХ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Приведение значений показателей k1 - k12 оценки медицинской организации в стационарных условиях к 10-балльной шкале осуществляется следующим образом:</w:t>
      </w: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372"/>
        <w:gridCol w:w="2309"/>
        <w:gridCol w:w="1302"/>
        <w:gridCol w:w="1708"/>
      </w:tblGrid>
      <w:tr w:rsidR="008F3E9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показателя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Интервал значений показателя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Оценка по 10-балльной шкале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Коэффициент значимости показателя (по 10-балльной шкале)</w:t>
            </w:r>
          </w:p>
        </w:tc>
      </w:tr>
      <w:tr w:rsidR="008F3E9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k1. Доля пациентов, удовлетворенных продолжительностью, условиями ожидания, отношением медицинских работников в приемном отделении, 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088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k1 </w:t>
            </w:r>
            <w:r w:rsidR="00DA4E14" w:rsidRPr="00DA4E14">
              <w:rPr>
                <w:rFonts w:ascii="Calibri" w:hAnsi="Calibri" w:cs="Calibri"/>
              </w:rPr>
              <w:pict>
                <v:shape id="_x0000_i1089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8F3E92">
        <w:tc>
          <w:tcPr>
            <w:tcW w:w="4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k2. Удовлетворенность действиями врачей и медсестер по обезболиванию, баллы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3,5 </w:t>
            </w:r>
            <w:r w:rsidR="00DA4E14" w:rsidRPr="00DA4E14">
              <w:rPr>
                <w:rFonts w:ascii="Calibri" w:hAnsi="Calibri" w:cs="Calibri"/>
              </w:rPr>
              <w:pict>
                <v:shape id="_x0000_i1090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k2 </w:t>
            </w:r>
            <w:r w:rsidR="00DA4E14" w:rsidRPr="00DA4E14">
              <w:rPr>
                <w:rFonts w:ascii="Calibri" w:hAnsi="Calibri" w:cs="Calibri"/>
              </w:rPr>
              <w:pict>
                <v:shape id="_x0000_i1091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4 (макс = 4)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&lt; k2 </w:t>
            </w:r>
            <w:r w:rsidR="00DA4E14" w:rsidRPr="00DA4E14">
              <w:rPr>
                <w:rFonts w:ascii="Calibri" w:hAnsi="Calibri" w:cs="Calibri"/>
              </w:rPr>
              <w:pict>
                <v:shape id="_x0000_i1092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2,5 &lt; k2 </w:t>
            </w:r>
            <w:r w:rsidR="00DA4E14" w:rsidRPr="00DA4E14">
              <w:rPr>
                <w:rFonts w:ascii="Calibri" w:hAnsi="Calibri" w:cs="Calibri"/>
              </w:rPr>
              <w:pict>
                <v:shape id="_x0000_i1093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&lt; k2 </w:t>
            </w:r>
            <w:r w:rsidR="00DA4E14" w:rsidRPr="00DA4E14">
              <w:rPr>
                <w:rFonts w:ascii="Calibri" w:hAnsi="Calibri" w:cs="Calibri"/>
              </w:rPr>
              <w:pict>
                <v:shape id="_x0000_i1094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1,5 &lt; k2 </w:t>
            </w:r>
            <w:r w:rsidR="00DA4E14" w:rsidRPr="00DA4E14">
              <w:rPr>
                <w:rFonts w:ascii="Calibri" w:hAnsi="Calibri" w:cs="Calibri"/>
              </w:rPr>
              <w:pict>
                <v:shape id="_x0000_i1095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k2 &lt; 1,5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k3. Удовлетворенность отношением врачей и медсестер во время пребывания в медицинской организации, баллы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3,5 </w:t>
            </w:r>
            <w:r w:rsidR="00DA4E14" w:rsidRPr="00DA4E14">
              <w:rPr>
                <w:rFonts w:ascii="Calibri" w:hAnsi="Calibri" w:cs="Calibri"/>
              </w:rPr>
              <w:pict>
                <v:shape id="_x0000_i1096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k3 </w:t>
            </w:r>
            <w:r w:rsidR="00DA4E14" w:rsidRPr="00DA4E14">
              <w:rPr>
                <w:rFonts w:ascii="Calibri" w:hAnsi="Calibri" w:cs="Calibri"/>
              </w:rPr>
              <w:pict>
                <v:shape id="_x0000_i1097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4 (макс = 4)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&lt; k3 </w:t>
            </w:r>
            <w:r w:rsidR="00DA4E14" w:rsidRPr="00DA4E14">
              <w:rPr>
                <w:rFonts w:ascii="Calibri" w:hAnsi="Calibri" w:cs="Calibri"/>
              </w:rPr>
              <w:pict>
                <v:shape id="_x0000_i1098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2,5 &lt; k3 </w:t>
            </w:r>
            <w:r w:rsidR="00DA4E14" w:rsidRPr="00DA4E14">
              <w:rPr>
                <w:rFonts w:ascii="Calibri" w:hAnsi="Calibri" w:cs="Calibri"/>
              </w:rPr>
              <w:pict>
                <v:shape id="_x0000_i1099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&lt; k3 </w:t>
            </w:r>
            <w:r w:rsidR="00DA4E14" w:rsidRPr="00DA4E14">
              <w:rPr>
                <w:rFonts w:ascii="Calibri" w:hAnsi="Calibri" w:cs="Calibri"/>
              </w:rPr>
              <w:pict>
                <v:shape id="_x0000_i1100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1,5 &lt; k3 </w:t>
            </w:r>
            <w:r w:rsidR="00DA4E14" w:rsidRPr="00DA4E14">
              <w:rPr>
                <w:rFonts w:ascii="Calibri" w:hAnsi="Calibri" w:cs="Calibri"/>
              </w:rPr>
              <w:pict>
                <v:shape id="_x0000_i1101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k3 &lt; 1,5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k4. Доля пациентов, удовлетворенных питанием в медицинской организации, 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102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k4 </w:t>
            </w:r>
            <w:r w:rsidR="00DA4E14" w:rsidRPr="00DA4E14">
              <w:rPr>
                <w:rFonts w:ascii="Calibri" w:hAnsi="Calibri" w:cs="Calibri"/>
              </w:rPr>
              <w:pict>
                <v:shape id="_x0000_i1103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8F3E92">
        <w:tc>
          <w:tcPr>
            <w:tcW w:w="4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k5. Удовлетворенность пребыванием в медицинской организации в ночное время, баллы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2,5 </w:t>
            </w:r>
            <w:r w:rsidR="00DA4E14" w:rsidRPr="00DA4E14">
              <w:rPr>
                <w:rFonts w:ascii="Calibri" w:hAnsi="Calibri" w:cs="Calibri"/>
              </w:rPr>
              <w:pict>
                <v:shape id="_x0000_i1104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k5 </w:t>
            </w:r>
            <w:r w:rsidR="00DA4E14" w:rsidRPr="00DA4E14">
              <w:rPr>
                <w:rFonts w:ascii="Calibri" w:hAnsi="Calibri" w:cs="Calibri"/>
              </w:rPr>
              <w:pict>
                <v:shape id="_x0000_i1105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&lt; k5 </w:t>
            </w:r>
            <w:r w:rsidR="00DA4E14" w:rsidRPr="00DA4E14">
              <w:rPr>
                <w:rFonts w:ascii="Calibri" w:hAnsi="Calibri" w:cs="Calibri"/>
              </w:rPr>
              <w:pict>
                <v:shape id="_x0000_i1106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1,5 &lt; k5 </w:t>
            </w:r>
            <w:r w:rsidR="00DA4E14" w:rsidRPr="00DA4E14">
              <w:rPr>
                <w:rFonts w:ascii="Calibri" w:hAnsi="Calibri" w:cs="Calibri"/>
              </w:rPr>
              <w:pict>
                <v:shape id="_x0000_i1107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 &lt; k5 </w:t>
            </w:r>
            <w:r w:rsidR="00DA4E14" w:rsidRPr="00DA4E14">
              <w:rPr>
                <w:rFonts w:ascii="Calibri" w:hAnsi="Calibri" w:cs="Calibri"/>
              </w:rPr>
              <w:pict>
                <v:shape id="_x0000_i1108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0,5 &lt; k5 </w:t>
            </w:r>
            <w:r w:rsidR="00DA4E14" w:rsidRPr="00DA4E14">
              <w:rPr>
                <w:rFonts w:ascii="Calibri" w:hAnsi="Calibri" w:cs="Calibri"/>
              </w:rPr>
              <w:pict>
                <v:shape id="_x0000_i1109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k5 &lt; 0,5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k6. Доля пациентов, удовлетворенных качеством уборки помещений, освещением комнат, температурным режимом, 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110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k6 </w:t>
            </w:r>
            <w:r w:rsidR="00DA4E14" w:rsidRPr="00DA4E14">
              <w:rPr>
                <w:rFonts w:ascii="Calibri" w:hAnsi="Calibri" w:cs="Calibri"/>
              </w:rPr>
              <w:pict>
                <v:shape id="_x0000_i1111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8F3E92">
        <w:tc>
          <w:tcPr>
            <w:tcW w:w="4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k7. Удовлетворенность действиями медицинских работников медицинской организации по уходу, баллы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3,5 </w:t>
            </w:r>
            <w:r w:rsidR="00DA4E14" w:rsidRPr="00DA4E14">
              <w:rPr>
                <w:rFonts w:ascii="Calibri" w:hAnsi="Calibri" w:cs="Calibri"/>
              </w:rPr>
              <w:pict>
                <v:shape id="_x0000_i1112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k7 </w:t>
            </w:r>
            <w:r w:rsidR="00DA4E14" w:rsidRPr="00DA4E14">
              <w:rPr>
                <w:rFonts w:ascii="Calibri" w:hAnsi="Calibri" w:cs="Calibri"/>
              </w:rPr>
              <w:pict>
                <v:shape id="_x0000_i1113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4 (макс = 4)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&lt; k7 </w:t>
            </w:r>
            <w:r w:rsidR="00DA4E14" w:rsidRPr="00DA4E14">
              <w:rPr>
                <w:rFonts w:ascii="Calibri" w:hAnsi="Calibri" w:cs="Calibri"/>
              </w:rPr>
              <w:pict>
                <v:shape id="_x0000_i1114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2,5 &lt; k7 </w:t>
            </w:r>
            <w:r w:rsidR="00DA4E14" w:rsidRPr="00DA4E14">
              <w:rPr>
                <w:rFonts w:ascii="Calibri" w:hAnsi="Calibri" w:cs="Calibri"/>
              </w:rPr>
              <w:pict>
                <v:shape id="_x0000_i1115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 &lt; k7 </w:t>
            </w:r>
            <w:r w:rsidR="00DA4E14" w:rsidRPr="00DA4E14">
              <w:rPr>
                <w:rFonts w:ascii="Calibri" w:hAnsi="Calibri" w:cs="Calibri"/>
              </w:rPr>
              <w:pict>
                <v:shape id="_x0000_i1116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1,5 &lt; k7 </w:t>
            </w:r>
            <w:r w:rsidR="00DA4E14" w:rsidRPr="00DA4E14">
              <w:rPr>
                <w:rFonts w:ascii="Calibri" w:hAnsi="Calibri" w:cs="Calibri"/>
              </w:rPr>
              <w:pict>
                <v:shape id="_x0000_i1117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k7 &lt; 1,5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3E9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k8. Доля пациентов, у которых не возникла необходимость приобретать лекарственные средства, необходимые для лечения, за свой счет, 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118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k8 </w:t>
            </w:r>
            <w:r w:rsidR="00DA4E14" w:rsidRPr="00DA4E14">
              <w:rPr>
                <w:rFonts w:ascii="Calibri" w:hAnsi="Calibri" w:cs="Calibri"/>
              </w:rPr>
              <w:pict>
                <v:shape id="_x0000_i1119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8F3E9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k9. Доля пациентов, у которых не возникла необходимость оплачивать дополнительные диагностические исследования за свой счет, 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120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k9 </w:t>
            </w:r>
            <w:r w:rsidR="00DA4E14" w:rsidRPr="00DA4E14">
              <w:rPr>
                <w:rFonts w:ascii="Calibri" w:hAnsi="Calibri" w:cs="Calibri"/>
              </w:rPr>
              <w:pict>
                <v:shape id="_x0000_i1121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8F3E9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k10. Доля пациентов, удовлетворенных условиями оказания медицинской помощи, 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122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k10 </w:t>
            </w:r>
            <w:r w:rsidR="00DA4E14" w:rsidRPr="00DA4E14">
              <w:rPr>
                <w:rFonts w:ascii="Calibri" w:hAnsi="Calibri" w:cs="Calibri"/>
              </w:rPr>
              <w:pict>
                <v:shape id="_x0000_i1123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8F3E9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k11. Доля пациентов, готовых рекомендовать медицинскую организацию для получения медицинской помощи, 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124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k11 </w:t>
            </w:r>
            <w:r w:rsidR="00DA4E14" w:rsidRPr="00DA4E14">
              <w:rPr>
                <w:rFonts w:ascii="Calibri" w:hAnsi="Calibri" w:cs="Calibri"/>
              </w:rPr>
              <w:pict>
                <v:shape id="_x0000_i1125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8F3E9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k12. Доля пациентов, удовлетворенных качеством и полнотой информации, доступной на официальном сайте медицинской организации, 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  <w:r w:rsidR="00DA4E14" w:rsidRPr="00DA4E14">
              <w:rPr>
                <w:rFonts w:ascii="Calibri" w:hAnsi="Calibri" w:cs="Calibri"/>
              </w:rPr>
              <w:pict>
                <v:shape id="_x0000_i1126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k12 </w:t>
            </w:r>
            <w:r w:rsidR="00DA4E14" w:rsidRPr="00DA4E14">
              <w:rPr>
                <w:rFonts w:ascii="Calibri" w:hAnsi="Calibri" w:cs="Calibri"/>
              </w:rPr>
              <w:pict>
                <v:shape id="_x0000_i1127" type="#_x0000_t75" style="width:10.65pt;height:13.15pt">
                  <v:imagedata r:id="rId266" o:title=""/>
                </v:shape>
              </w:pict>
            </w:r>
            <w:r>
              <w:rPr>
                <w:rFonts w:ascii="Calibri" w:hAnsi="Calibri" w:cs="Calibri"/>
              </w:rPr>
              <w:t xml:space="preserve"> 100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3E92" w:rsidRDefault="008F3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</w:tbl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E92" w:rsidRDefault="008F3E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F75416" w:rsidRDefault="00F75416"/>
    <w:sectPr w:rsidR="00F75416" w:rsidSect="008F3E92">
      <w:pgSz w:w="11905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F3E92"/>
    <w:rsid w:val="004036A0"/>
    <w:rsid w:val="005A2474"/>
    <w:rsid w:val="008F3E92"/>
    <w:rsid w:val="00A50A9A"/>
    <w:rsid w:val="00DA4E14"/>
    <w:rsid w:val="00F40973"/>
    <w:rsid w:val="00F75416"/>
    <w:rsid w:val="00FD6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E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8F3E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F3E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8F3E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EB1526881AFD289288C9F9A25D9B2E4198B937F3C8DD77D773F50C106BAED5F6FAD80EA4150B84E3M2XBM" TargetMode="External"/><Relationship Id="rId21" Type="http://schemas.openxmlformats.org/officeDocument/2006/relationships/hyperlink" Target="consultantplus://offline/ref=EB1526881AFD289288C9F9A25D9B2E419CBF3CFAC9DE2ADD7BAC00126CA18AE1FD9102A5150987MEX1M" TargetMode="External"/><Relationship Id="rId42" Type="http://schemas.openxmlformats.org/officeDocument/2006/relationships/hyperlink" Target="consultantplus://offline/ref=EB1526881AFD289288C9F9A25D9B2E419CB93CF2CADE2ADD7BAC00126CA18AE1FD9102A5150986MEX0M" TargetMode="External"/><Relationship Id="rId63" Type="http://schemas.openxmlformats.org/officeDocument/2006/relationships/hyperlink" Target="consultantplus://offline/ref=EB1526881AFD289288C9F9A25D9B2E4198B937F3C8DD77D773F50C106BAED5F6FAD80EA4150D82E0M2XCM" TargetMode="External"/><Relationship Id="rId84" Type="http://schemas.openxmlformats.org/officeDocument/2006/relationships/hyperlink" Target="consultantplus://offline/ref=EB1526881AFD289288C9F9A25D9B2E4198B937F3C8DD77D773F50C106BAED5F6FAD80EA4150A8AECM2X8M" TargetMode="External"/><Relationship Id="rId138" Type="http://schemas.openxmlformats.org/officeDocument/2006/relationships/hyperlink" Target="consultantplus://offline/ref=EB1526881AFD289288C9F9A25D9B2E4198B937F3C8DD77D773F50C106BAED5F6FAD80EA4150B80E5M2X8M" TargetMode="External"/><Relationship Id="rId159" Type="http://schemas.openxmlformats.org/officeDocument/2006/relationships/hyperlink" Target="consultantplus://offline/ref=EB1526881AFD289288C9F9A25D9B2E4198B937F3C8DD77D773F50C106BAED5F6FAD80EA415088AE6M2X9M" TargetMode="External"/><Relationship Id="rId170" Type="http://schemas.openxmlformats.org/officeDocument/2006/relationships/hyperlink" Target="consultantplus://offline/ref=EB1526881AFD289288C9F9A25D9B2E4198B937F3C8DD77D773F50C106BAED5F6FAD80EA4150882E1M2X9M" TargetMode="External"/><Relationship Id="rId191" Type="http://schemas.openxmlformats.org/officeDocument/2006/relationships/hyperlink" Target="consultantplus://offline/ref=EB1526881AFD289288C9F9A25D9B2E4198B937F3C8DD77D773F50C106BAED5F6FAD80EA4150B86E4M2XCM" TargetMode="External"/><Relationship Id="rId205" Type="http://schemas.openxmlformats.org/officeDocument/2006/relationships/hyperlink" Target="consultantplus://offline/ref=EB1526881AFD289288C9F9A25D9B2E4198B937F3C8DD77D773F50C106BAED5F6FAD80EA4150882E1M2X9M" TargetMode="External"/><Relationship Id="rId226" Type="http://schemas.openxmlformats.org/officeDocument/2006/relationships/hyperlink" Target="consultantplus://offline/ref=EB1526881AFD289288C9F9A25D9B2E4198B937F3C8DD77D773F50C106BAED5F6FAD80EA4150A8AECM2X8M" TargetMode="External"/><Relationship Id="rId247" Type="http://schemas.openxmlformats.org/officeDocument/2006/relationships/hyperlink" Target="consultantplus://offline/ref=EB1526881AFD289288C9F9A25D9B2E4198B937F3C8DD77D773F50C106BAED5F6FAD80EA4150882E1M2X9M" TargetMode="External"/><Relationship Id="rId107" Type="http://schemas.openxmlformats.org/officeDocument/2006/relationships/hyperlink" Target="consultantplus://offline/ref=EB1526881AFD289288C9F9A25D9B2E4198BA37F1C9DD77D773F50C106BAED5F6FAD80EA4150880E5M2XFM" TargetMode="External"/><Relationship Id="rId268" Type="http://schemas.openxmlformats.org/officeDocument/2006/relationships/theme" Target="theme/theme1.xml"/><Relationship Id="rId11" Type="http://schemas.openxmlformats.org/officeDocument/2006/relationships/hyperlink" Target="consultantplus://offline/ref=EB1526881AFD289288C9F9A25D9B2E4198BB31F6CCD677D773F50C106BAED5F6FAD80EA4150986EDM2X9M" TargetMode="External"/><Relationship Id="rId32" Type="http://schemas.openxmlformats.org/officeDocument/2006/relationships/hyperlink" Target="consultantplus://offline/ref=EB1526881AFD289288C9F9A25D9B2E4198B937F3C8DD77D773F50C106BAED5F6FAD80EA4150D82E7M2X8M" TargetMode="External"/><Relationship Id="rId53" Type="http://schemas.openxmlformats.org/officeDocument/2006/relationships/hyperlink" Target="consultantplus://offline/ref=EB1526881AFD289288C9F9A25D9B2E4198B937F3C8DD77D773F50C106BAED5F6FAD80EA4150B80EDM2X8M" TargetMode="External"/><Relationship Id="rId74" Type="http://schemas.openxmlformats.org/officeDocument/2006/relationships/hyperlink" Target="consultantplus://offline/ref=EB1526881AFD289288C9F9A25D9B2E4198B937F3C8DD77D773F50C106BAED5F6FAD80EA4150982E7M2XCM" TargetMode="External"/><Relationship Id="rId128" Type="http://schemas.openxmlformats.org/officeDocument/2006/relationships/hyperlink" Target="consultantplus://offline/ref=EB1526881AFD289288C9F9A25D9B2E4198B937F3C8DD77D773F50C106BAED5F6FAD80EA4150B85E5M2X4M" TargetMode="External"/><Relationship Id="rId149" Type="http://schemas.openxmlformats.org/officeDocument/2006/relationships/hyperlink" Target="consultantplus://offline/ref=EB1526881AFD289288C9F9A25D9B2E4198B937F3C8DD77D773F50C106BAED5F6FAD80EA4150D82E0M2XCM" TargetMode="External"/><Relationship Id="rId5" Type="http://schemas.openxmlformats.org/officeDocument/2006/relationships/hyperlink" Target="consultantplus://offline/ref=EB1526881AFD289288C9F9A25D9B2E4198BB31F6CCD677D773F50C106BAED5F6FAD80EA4150980E5M2XAM" TargetMode="External"/><Relationship Id="rId95" Type="http://schemas.openxmlformats.org/officeDocument/2006/relationships/hyperlink" Target="consultantplus://offline/ref=EB1526881AFD289288C9F9A25D9B2E4198BA37F1C9DD77D773F50C106BAED5F6FAD80EA4150A87E7M2X5M" TargetMode="External"/><Relationship Id="rId160" Type="http://schemas.openxmlformats.org/officeDocument/2006/relationships/hyperlink" Target="consultantplus://offline/ref=EB1526881AFD289288C9F9A25D9B2E4198BB3DF1CCD677D773F50C106BAED5F6FAD80EA4150982E4M2XAM" TargetMode="External"/><Relationship Id="rId181" Type="http://schemas.openxmlformats.org/officeDocument/2006/relationships/hyperlink" Target="consultantplus://offline/ref=EB1526881AFD289288C9F9A25D9B2E4198B937F3C8DD77D773F50C106BAED5F6FAD80EA4150882E1M2X9M" TargetMode="External"/><Relationship Id="rId216" Type="http://schemas.openxmlformats.org/officeDocument/2006/relationships/hyperlink" Target="consultantplus://offline/ref=EB1526881AFD289288C9F9A25D9B2E4198BA37F1C9DD77D773F50C106BAED5F6FAD80EA4150A87E7M2X5M" TargetMode="External"/><Relationship Id="rId237" Type="http://schemas.openxmlformats.org/officeDocument/2006/relationships/hyperlink" Target="consultantplus://offline/ref=EB1526881AFD289288C9F9A25D9B2E419EB735FAC3DE2ADD7BAC00126CA18AE1FD9102A5150883MEXCM" TargetMode="External"/><Relationship Id="rId258" Type="http://schemas.openxmlformats.org/officeDocument/2006/relationships/hyperlink" Target="consultantplus://offline/ref=EB1526881AFD289288C9F9A25D9B2E4198B937F3C8DD77D773F50C106BAED5F6FAD80EA415088AE6M2X4M" TargetMode="External"/><Relationship Id="rId22" Type="http://schemas.openxmlformats.org/officeDocument/2006/relationships/hyperlink" Target="consultantplus://offline/ref=EB1526881AFD289288C9F9A25D9B2E419FB830F5CADE2ADD7BAC00126CA18AE1FD9102A5150983MEX1M" TargetMode="External"/><Relationship Id="rId43" Type="http://schemas.openxmlformats.org/officeDocument/2006/relationships/hyperlink" Target="consultantplus://offline/ref=EB1526881AFD289288C9F9A25D9B2E419CB93CF2CADE2ADD7BAC00126CA18AE1FD9102A5150987MEX6M" TargetMode="External"/><Relationship Id="rId64" Type="http://schemas.openxmlformats.org/officeDocument/2006/relationships/hyperlink" Target="consultantplus://offline/ref=EB1526881AFD289288C9F9A25D9B2E4198B937F3C8DD77D773F50C106BAED5F6FAD80EA4150D83E7M2XEM" TargetMode="External"/><Relationship Id="rId118" Type="http://schemas.openxmlformats.org/officeDocument/2006/relationships/hyperlink" Target="consultantplus://offline/ref=EB1526881AFD289288C9F9A25D9B2E4198B937F3C8DD77D773F50C106BAED5F6FAD80EA4150B84E3M2X5M" TargetMode="External"/><Relationship Id="rId139" Type="http://schemas.openxmlformats.org/officeDocument/2006/relationships/hyperlink" Target="consultantplus://offline/ref=EB1526881AFD289288C9F9A25D9B2E4198B937F3C8DD77D773F50C106BAED5F6FAD80EA4150B80E5M2X8M" TargetMode="External"/><Relationship Id="rId85" Type="http://schemas.openxmlformats.org/officeDocument/2006/relationships/hyperlink" Target="consultantplus://offline/ref=EB1526881AFD289288C9F9A25D9B2E4198B937F3C8DD77D773F50C106BAED5F6FAD80EA4150A8BE6M2XCM" TargetMode="External"/><Relationship Id="rId150" Type="http://schemas.openxmlformats.org/officeDocument/2006/relationships/hyperlink" Target="consultantplus://offline/ref=EB1526881AFD289288C9F9A25D9B2E4198B937F3C8DD77D773F50C106BAED5F6FAD80EA4150D83E7M2XEM" TargetMode="External"/><Relationship Id="rId171" Type="http://schemas.openxmlformats.org/officeDocument/2006/relationships/hyperlink" Target="consultantplus://offline/ref=EB1526881AFD289288C9F9A25D9B2E4198B937F3C8DD77D773F50C106BAED5F6FAD80EA4150882E1M2X9M" TargetMode="External"/><Relationship Id="rId192" Type="http://schemas.openxmlformats.org/officeDocument/2006/relationships/hyperlink" Target="consultantplus://offline/ref=EB1526881AFD289288C9F9A25D9B2E4198B937F3C8DD77D773F50C106BAED5F6FAD80EA4150A81E3M2X4M" TargetMode="External"/><Relationship Id="rId206" Type="http://schemas.openxmlformats.org/officeDocument/2006/relationships/hyperlink" Target="consultantplus://offline/ref=EB1526881AFD289288C9F9A25D9B2E4198BA37F1C9DD77D773F50C106BAED5F6FAD80EA4150A87E7M2X5M" TargetMode="External"/><Relationship Id="rId227" Type="http://schemas.openxmlformats.org/officeDocument/2006/relationships/hyperlink" Target="consultantplus://offline/ref=EB1526881AFD289288C9F9A25D9B2E4198B937F3C8DD77D773F50C106BAED5F6FAD80EA4150A8BE6M2XCM" TargetMode="External"/><Relationship Id="rId248" Type="http://schemas.openxmlformats.org/officeDocument/2006/relationships/hyperlink" Target="consultantplus://offline/ref=EB1526881AFD289288C9F9A25D9B2E4198B937F3C8DD77D773F50C106BAED5F6FAD80EA4150882E1M2X9M" TargetMode="External"/><Relationship Id="rId12" Type="http://schemas.openxmlformats.org/officeDocument/2006/relationships/image" Target="media/image4.wmf"/><Relationship Id="rId33" Type="http://schemas.openxmlformats.org/officeDocument/2006/relationships/hyperlink" Target="consultantplus://offline/ref=EB1526881AFD289288C9F9A25D9B2E4198B937F3C8DD77D773F50C106BAED5F6FAD80EA4150D82E0M2XCM" TargetMode="External"/><Relationship Id="rId108" Type="http://schemas.openxmlformats.org/officeDocument/2006/relationships/hyperlink" Target="consultantplus://offline/ref=EB1526881AFD289288C9F9A25D9B2E4198BA37F1C9DD77D773F50C106BAED5F6FAD80EA4150A87E7M2X5M" TargetMode="External"/><Relationship Id="rId129" Type="http://schemas.openxmlformats.org/officeDocument/2006/relationships/hyperlink" Target="consultantplus://offline/ref=EB1526881AFD289288C9F9A25D9B2E4198B937F3C8DD77D773F50C106BAED5F6FAD80EA4150B85E7M2XEM" TargetMode="External"/><Relationship Id="rId54" Type="http://schemas.openxmlformats.org/officeDocument/2006/relationships/hyperlink" Target="consultantplus://offline/ref=EB1526881AFD289288C9F9A25D9B2E419EB735FAC3DE2ADD7BAC00126CA18AE1FD9102A5150882MEX5M" TargetMode="External"/><Relationship Id="rId75" Type="http://schemas.openxmlformats.org/officeDocument/2006/relationships/hyperlink" Target="consultantplus://offline/ref=EB1526881AFD289288C9F0B05F9B2E419ABF33FAC2DE2ADD7BAC00126CA18AE1FD9102A5150183MEX0M" TargetMode="External"/><Relationship Id="rId96" Type="http://schemas.openxmlformats.org/officeDocument/2006/relationships/hyperlink" Target="consultantplus://offline/ref=EB1526881AFD289288C9F9A25D9B2E4198BA37F1C9DD77D773F50C106BAED5F6FAD80EA4150A87E0M2XCM" TargetMode="External"/><Relationship Id="rId140" Type="http://schemas.openxmlformats.org/officeDocument/2006/relationships/hyperlink" Target="consultantplus://offline/ref=EB1526881AFD289288C9F9A25D9B2E4198B937F3C8DD77D773F50C106BAED5F6FAD80EA4150B86E4M2XCM" TargetMode="External"/><Relationship Id="rId161" Type="http://schemas.openxmlformats.org/officeDocument/2006/relationships/hyperlink" Target="consultantplus://offline/ref=EB1526881AFD289288C9F9A25D9B2E4198B937F3C8DD77D773F50C106BAED5F6FAD80EA4150882E7M2X8M" TargetMode="External"/><Relationship Id="rId182" Type="http://schemas.openxmlformats.org/officeDocument/2006/relationships/hyperlink" Target="consultantplus://offline/ref=EB1526881AFD289288C9F9A25D9B2E419EB735FAC3DE2ADD7BAC00126CA18AE1FD9102A5150883MEX0M" TargetMode="External"/><Relationship Id="rId217" Type="http://schemas.openxmlformats.org/officeDocument/2006/relationships/hyperlink" Target="consultantplus://offline/ref=EB1526881AFD289288C9F9A25D9B2E4198BA37F1C9DD77D773F50C106BAED5F6FAD80EA4150A84E5M2XAM" TargetMode="External"/><Relationship Id="rId6" Type="http://schemas.openxmlformats.org/officeDocument/2006/relationships/hyperlink" Target="consultantplus://offline/ref=EB1526881AFD289288C9F9A25D9B2E4198BB31F6CCD677D773F50C106BAED5F6FAD80EA4150981E4M2X5M" TargetMode="External"/><Relationship Id="rId238" Type="http://schemas.openxmlformats.org/officeDocument/2006/relationships/hyperlink" Target="consultantplus://offline/ref=EB1526881AFD289288C9F9A25D9B2E4198B937F3C8DD77D773F50C106BAED5F6FAD80EA4150882E7M2X8M" TargetMode="External"/><Relationship Id="rId259" Type="http://schemas.openxmlformats.org/officeDocument/2006/relationships/hyperlink" Target="consultantplus://offline/ref=EB1526881AFD289288C9F9A25D9B2E4198B937F3C8DD77D773F50C106BAED5F6FAD80EA415088AE6M2X4M" TargetMode="External"/><Relationship Id="rId23" Type="http://schemas.openxmlformats.org/officeDocument/2006/relationships/hyperlink" Target="consultantplus://offline/ref=EB1526881AFD289288C9F9A25D9B2E419CB93CF2CADE2ADD7BAC00126CA18AE1FD9102A5150986MEX0M" TargetMode="External"/><Relationship Id="rId28" Type="http://schemas.openxmlformats.org/officeDocument/2006/relationships/hyperlink" Target="consultantplus://offline/ref=EB1526881AFD289288C9F9A25D9B2E4198B937F3C8DD77D773F50C106BAED5F6FAD80EA4150A8AE4M2XCM" TargetMode="External"/><Relationship Id="rId49" Type="http://schemas.openxmlformats.org/officeDocument/2006/relationships/hyperlink" Target="consultantplus://offline/ref=EB1526881AFD289288C9F9A25D9B2E4198B937F3C8DD77D773F50C106BAED5F6FAD80EA4150B80E0M2X9M" TargetMode="External"/><Relationship Id="rId114" Type="http://schemas.openxmlformats.org/officeDocument/2006/relationships/hyperlink" Target="consultantplus://offline/ref=EB1526881AFD289288C9F9A25D9B2E4198B937F3C8DD77D773F50C106BAED5F6FAD80EA4150B84E0M2X5M" TargetMode="External"/><Relationship Id="rId119" Type="http://schemas.openxmlformats.org/officeDocument/2006/relationships/hyperlink" Target="consultantplus://offline/ref=EB1526881AFD289288C9F9A25D9B2E4198B937F3C8DD77D773F50C106BAED5F6FAD80EA4150B84E2M2XDM" TargetMode="External"/><Relationship Id="rId44" Type="http://schemas.openxmlformats.org/officeDocument/2006/relationships/hyperlink" Target="consultantplus://offline/ref=EB1526881AFD289288C9F9A25D9B2E419CBF3CFAC9DE2ADD7BAC00126CA18AE1FD9102A5150987MEX1M" TargetMode="External"/><Relationship Id="rId60" Type="http://schemas.openxmlformats.org/officeDocument/2006/relationships/hyperlink" Target="consultantplus://offline/ref=EB1526881AFD289288C9F9A25D9B2E4198B937F3C8DD77D773F50C106BAED5F6FAD80EA4150A8AECM2X8M" TargetMode="External"/><Relationship Id="rId65" Type="http://schemas.openxmlformats.org/officeDocument/2006/relationships/hyperlink" Target="consultantplus://offline/ref=EB1526881AFD289288C9F9A25D9B2E4198B937F3C8DD77D773F50C106BAED5F6FAD80EA4150D83E0M2XDM" TargetMode="External"/><Relationship Id="rId81" Type="http://schemas.openxmlformats.org/officeDocument/2006/relationships/hyperlink" Target="consultantplus://offline/ref=EB1526881AFD289288C9F9A25D9B2E4198B937F3C8DD77D773F50C106BAED5F6FAD80EA4150B86E4M2XCM" TargetMode="External"/><Relationship Id="rId86" Type="http://schemas.openxmlformats.org/officeDocument/2006/relationships/hyperlink" Target="consultantplus://offline/ref=EB1526881AFD289288C9F9A25D9B2E4198B937F3C8DD77D773F50C106BAED5F6FAD80EA4150D82E7M2X8M" TargetMode="External"/><Relationship Id="rId130" Type="http://schemas.openxmlformats.org/officeDocument/2006/relationships/hyperlink" Target="consultantplus://offline/ref=EB1526881AFD289288C9F9A25D9B2E4198B937F3C8DD77D773F50C106BAED5F6FAD80EA4150B85E7M2X4M" TargetMode="External"/><Relationship Id="rId135" Type="http://schemas.openxmlformats.org/officeDocument/2006/relationships/hyperlink" Target="consultantplus://offline/ref=EB1526881AFD289288C9F9A25D9B2E4198B937F3C8DD77D773F50C106BAED5F6FAD80EA4150B85E1M2XFM" TargetMode="External"/><Relationship Id="rId151" Type="http://schemas.openxmlformats.org/officeDocument/2006/relationships/hyperlink" Target="consultantplus://offline/ref=EB1526881AFD289288C9F9A25D9B2E4198B937F3C8DD77D773F50C106BAED5F6FAD80EA4150D83E0M2XDM" TargetMode="External"/><Relationship Id="rId156" Type="http://schemas.openxmlformats.org/officeDocument/2006/relationships/hyperlink" Target="consultantplus://offline/ref=EB1526881AFD289288C9F9A25D9B2E4198B937F3C8DD77D773F50C106BAED5F6FAD80EA4150882E1M2X9M" TargetMode="External"/><Relationship Id="rId177" Type="http://schemas.openxmlformats.org/officeDocument/2006/relationships/hyperlink" Target="consultantplus://offline/ref=EB1526881AFD289288C9F9A25D9B2E4198B937F3C8DD77D773F50C106BAED5F6FAD80EA4150882E1M2X9M" TargetMode="External"/><Relationship Id="rId198" Type="http://schemas.openxmlformats.org/officeDocument/2006/relationships/hyperlink" Target="consultantplus://offline/ref=EB1526881AFD289288C9F9A25D9B2E4198B937F3C8DD77D773F50C106BAED5F6FAD80EA4150A8BE6M2XCM" TargetMode="External"/><Relationship Id="rId172" Type="http://schemas.openxmlformats.org/officeDocument/2006/relationships/hyperlink" Target="consultantplus://offline/ref=EB1526881AFD289288C9F9A25D9B2E4198B937F3C8DD77D773F50C106BAED5F6FAD80EA4150882E1M2X9M" TargetMode="External"/><Relationship Id="rId193" Type="http://schemas.openxmlformats.org/officeDocument/2006/relationships/hyperlink" Target="consultantplus://offline/ref=EB1526881AFD289288C9F9A25D9B2E4198B937F3C8DD77D773F50C106BAED5F6FAD80EA4150A81E2M2XCM" TargetMode="External"/><Relationship Id="rId202" Type="http://schemas.openxmlformats.org/officeDocument/2006/relationships/hyperlink" Target="consultantplus://offline/ref=EB1526881AFD289288C9F9A25D9B2E4198B937F3C8DD77D773F50C106BAED5F6FAD80EA4150D83E0M2XDM" TargetMode="External"/><Relationship Id="rId207" Type="http://schemas.openxmlformats.org/officeDocument/2006/relationships/hyperlink" Target="consultantplus://offline/ref=EB1526881AFD289288C9F9A25D9B2E4198BA37F1C9DD77D773F50C106BAED5F6FAD80EA4150A87E3M2X8M" TargetMode="External"/><Relationship Id="rId223" Type="http://schemas.openxmlformats.org/officeDocument/2006/relationships/hyperlink" Target="consultantplus://offline/ref=EB1526881AFD289288C9F9A25D9B2E4198B937F3C8DD77D773F50C106BAED5F6FAD80EA4150B86E4M2XCM" TargetMode="External"/><Relationship Id="rId228" Type="http://schemas.openxmlformats.org/officeDocument/2006/relationships/hyperlink" Target="consultantplus://offline/ref=EB1526881AFD289288C9F9A25D9B2E4198B937F3C8DD77D773F50C106BAED5F6FAD80EA4150D82E7M2X8M" TargetMode="External"/><Relationship Id="rId244" Type="http://schemas.openxmlformats.org/officeDocument/2006/relationships/hyperlink" Target="consultantplus://offline/ref=EB1526881AFD289288C9F9A25D9B2E4198B937F3C8DD77D773F50C106BAED5F6FAD80EA4150882E7M2X8M" TargetMode="External"/><Relationship Id="rId249" Type="http://schemas.openxmlformats.org/officeDocument/2006/relationships/hyperlink" Target="consultantplus://offline/ref=EB1526881AFD289288C9F9A25D9B2E4198BB3DF1CCD677D773F50C106BAED5F6FAD80EA4150982E4M2XAM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9" Type="http://schemas.openxmlformats.org/officeDocument/2006/relationships/hyperlink" Target="consultantplus://offline/ref=EB1526881AFD289288C9F8A64E9B2E419CBC30F4C08320D522A0021563FE9DE6B49D03A51009M8X0M" TargetMode="External"/><Relationship Id="rId109" Type="http://schemas.openxmlformats.org/officeDocument/2006/relationships/hyperlink" Target="consultantplus://offline/ref=EB1526881AFD289288C9F9A25D9B2E4198BA37F1C9DD77D773F50C106BAED5F6FAD80EA4150880E7M2XDM" TargetMode="External"/><Relationship Id="rId260" Type="http://schemas.openxmlformats.org/officeDocument/2006/relationships/hyperlink" Target="consultantplus://offline/ref=EB1526881AFD289288C9F9A25D9B2E4198B937F3C8DD77D773F50C106BAED5F6FAD80EA4150882E7M2X8M" TargetMode="External"/><Relationship Id="rId265" Type="http://schemas.openxmlformats.org/officeDocument/2006/relationships/hyperlink" Target="consultantplus://offline/ref=EB1526881AFD289288C9F9A25D9B2E4198B937F3C8DD77D773F50C106BAED5F6FAD80EA4150882E1M2X9M" TargetMode="External"/><Relationship Id="rId34" Type="http://schemas.openxmlformats.org/officeDocument/2006/relationships/hyperlink" Target="consultantplus://offline/ref=EB1526881AFD289288C9F9A25D9B2E4198B937F3C8DD77D773F50C106BAED5F6FAD80EA4150D83E7M2XEM" TargetMode="External"/><Relationship Id="rId50" Type="http://schemas.openxmlformats.org/officeDocument/2006/relationships/hyperlink" Target="consultantplus://offline/ref=EB1526881AFD289288C9F9A25D9B2E4198B937F3C8DD77D773F50C106BAED5F6FAD80EA4150B80EDM2X8M" TargetMode="External"/><Relationship Id="rId55" Type="http://schemas.openxmlformats.org/officeDocument/2006/relationships/hyperlink" Target="consultantplus://offline/ref=EB1526881AFD289288C9F9A25D9B2E419EB735FAC3DE2ADD7BAC00126CA18AE1FD9102A5150883MEX7M" TargetMode="External"/><Relationship Id="rId76" Type="http://schemas.openxmlformats.org/officeDocument/2006/relationships/hyperlink" Target="consultantplus://offline/ref=EB1526881AFD289288C9F9A25D9B2E419CBE32F1CEDE2ADD7BAC00126CA18AE1FD9102A5150880MEXDM" TargetMode="External"/><Relationship Id="rId97" Type="http://schemas.openxmlformats.org/officeDocument/2006/relationships/hyperlink" Target="consultantplus://offline/ref=EB1526881AFD289288C9F9A25D9B2E4198BA37F1C9DD77D773F50C106BAED5F6FAD80EA4150A87E1M2XBM" TargetMode="External"/><Relationship Id="rId104" Type="http://schemas.openxmlformats.org/officeDocument/2006/relationships/hyperlink" Target="consultantplus://offline/ref=EB1526881AFD289288C9F9A25D9B2E4198BA37F1C9DD77D773F50C106BAED5F6FAD80EA4150A87E7M2X5M" TargetMode="External"/><Relationship Id="rId120" Type="http://schemas.openxmlformats.org/officeDocument/2006/relationships/hyperlink" Target="consultantplus://offline/ref=EB1526881AFD289288C9F9A25D9B2E4198B937F3C8DD77D773F50C106BAED5F6FAD80EA4150B84E2M2XBM" TargetMode="External"/><Relationship Id="rId125" Type="http://schemas.openxmlformats.org/officeDocument/2006/relationships/hyperlink" Target="consultantplus://offline/ref=EB1526881AFD289288C9F9A25D9B2E4198B937F3C8DD77D773F50C106BAED5F6FAD80EA4150B84EDM2X4M" TargetMode="External"/><Relationship Id="rId141" Type="http://schemas.openxmlformats.org/officeDocument/2006/relationships/hyperlink" Target="consultantplus://offline/ref=EB1526881AFD289288C9F9A25D9B2E4198B937F3C8DD77D773F50C106BAED5F6FAD80EA4150A81E3M2X4M" TargetMode="External"/><Relationship Id="rId146" Type="http://schemas.openxmlformats.org/officeDocument/2006/relationships/hyperlink" Target="consultantplus://offline/ref=EB1526881AFD289288C9F9A25D9B2E4198B937F3C8DD77D773F50C106BAED5F6FAD80EA4150A8AECM2X8M" TargetMode="External"/><Relationship Id="rId167" Type="http://schemas.openxmlformats.org/officeDocument/2006/relationships/hyperlink" Target="consultantplus://offline/ref=EB1526881AFD289288C9F9A25D9B2E4198B937F3C8DD77D773F50C106BAED5F6FAD80EA4150882E1M2X9M" TargetMode="External"/><Relationship Id="rId188" Type="http://schemas.openxmlformats.org/officeDocument/2006/relationships/hyperlink" Target="consultantplus://offline/ref=EB1526881AFD289288C9F9A25D9B2E4198B937F3C8DD77D773F50C106BAED5F6FAD80EA4150B83EDM2XAM" TargetMode="External"/><Relationship Id="rId7" Type="http://schemas.openxmlformats.org/officeDocument/2006/relationships/image" Target="media/image1.wmf"/><Relationship Id="rId71" Type="http://schemas.openxmlformats.org/officeDocument/2006/relationships/hyperlink" Target="consultantplus://offline/ref=EB1526881AFD289288C9F9A25D9B2E4198B937F3C8DD77D773F50C106BAED5F6FAD80EA4150980E0M2XFM" TargetMode="External"/><Relationship Id="rId92" Type="http://schemas.openxmlformats.org/officeDocument/2006/relationships/hyperlink" Target="consultantplus://offline/ref=EB1526881AFD289288C9F9A25D9B2E4198BA37F1C9DD77D773F50C106BAED5F6FAD80EA4150A87E7M2X5M" TargetMode="External"/><Relationship Id="rId162" Type="http://schemas.openxmlformats.org/officeDocument/2006/relationships/hyperlink" Target="consultantplus://offline/ref=EB1526881AFD289288C9F9A25D9B2E4198BB3DF1CCD677D773F50C106BAED5F6FAD80EA4150982E3M2XCM" TargetMode="External"/><Relationship Id="rId183" Type="http://schemas.openxmlformats.org/officeDocument/2006/relationships/hyperlink" Target="consultantplus://offline/ref=EB1526881AFD289288C9F9A25D9B2E4198B937F3C8DD77D773F50C106BAED5F6FAD80EA4150882E1M2X9M" TargetMode="External"/><Relationship Id="rId213" Type="http://schemas.openxmlformats.org/officeDocument/2006/relationships/hyperlink" Target="consultantplus://offline/ref=EB1526881AFD289288C9F9A25D9B2E4198BA37F1C9DD77D773F50C106BAED5F6FAD80EA4150A87E7M2X5M" TargetMode="External"/><Relationship Id="rId218" Type="http://schemas.openxmlformats.org/officeDocument/2006/relationships/hyperlink" Target="consultantplus://offline/ref=EB1526881AFD289288C9F9A25D9B2E4198BA37F1C9DD77D773F50C106BAED5F6FAD80EA4150A87EDM2X5M" TargetMode="External"/><Relationship Id="rId234" Type="http://schemas.openxmlformats.org/officeDocument/2006/relationships/hyperlink" Target="consultantplus://offline/ref=EB1526881AFD289288C9F9A25D9B2E4198BA31FAC2D177D773F50C106BAED5F6FAD80EA4150982E6M2XFM" TargetMode="External"/><Relationship Id="rId239" Type="http://schemas.openxmlformats.org/officeDocument/2006/relationships/hyperlink" Target="consultantplus://offline/ref=EB1526881AFD289288C9F9A25D9B2E4198B937F3C8DD77D773F50C106BAED5F6FAD80EA4150882E1M2X9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B1526881AFD289288C9F9A25D9B2E4198B937F3C8DD77D773F50C106BAED5F6FAD80EA4150A8AEDM2X4M" TargetMode="External"/><Relationship Id="rId250" Type="http://schemas.openxmlformats.org/officeDocument/2006/relationships/hyperlink" Target="consultantplus://offline/ref=EB1526881AFD289288C9F9A25D9B2E4198B937F3C8DD77D773F50C106BAED5F6FAD80EA4150882E7M2X8M" TargetMode="External"/><Relationship Id="rId255" Type="http://schemas.openxmlformats.org/officeDocument/2006/relationships/hyperlink" Target="consultantplus://offline/ref=EB1526881AFD289288C9F9A25D9B2E4198BB3DF1CCD677D773F50C106BAED5F6FAD80EA4150982E3M2X4M" TargetMode="External"/><Relationship Id="rId24" Type="http://schemas.openxmlformats.org/officeDocument/2006/relationships/hyperlink" Target="consultantplus://offline/ref=EB1526881AFD289288C9F9A25D9B2E4198B937F3C8DD77D773F50C106BAED5F6FAD80EA4150B83EDM2XAM" TargetMode="External"/><Relationship Id="rId40" Type="http://schemas.openxmlformats.org/officeDocument/2006/relationships/hyperlink" Target="consultantplus://offline/ref=EB1526881AFD289288C9F9A25D9B2E419CBF3CFAC9DE2ADD7BAC00126CA18AE1FD9102A5150987MEX1M" TargetMode="External"/><Relationship Id="rId45" Type="http://schemas.openxmlformats.org/officeDocument/2006/relationships/hyperlink" Target="consultantplus://offline/ref=EB1526881AFD289288C9F9A25D9B2E419FB830F5CADE2ADD7BAC00126CA18AE1FD9102A5150983MEX1M" TargetMode="External"/><Relationship Id="rId66" Type="http://schemas.openxmlformats.org/officeDocument/2006/relationships/hyperlink" Target="consultantplus://offline/ref=EB1526881AFD289288C9F9A25D9B2E4198B937F3C8DD77D773F50C106BAED5F6FAD80EA4150D83ECM2XCM" TargetMode="External"/><Relationship Id="rId87" Type="http://schemas.openxmlformats.org/officeDocument/2006/relationships/hyperlink" Target="consultantplus://offline/ref=EB1526881AFD289288C9F9A25D9B2E4198B937F3C8DD77D773F50C106BAED5F6FAD80EA4150D82E0M2XCM" TargetMode="External"/><Relationship Id="rId110" Type="http://schemas.openxmlformats.org/officeDocument/2006/relationships/hyperlink" Target="consultantplus://offline/ref=EB1526881AFD289288C9F9A25D9B2E4198BA37F1C9DD77D773F50C106BAED5F6FAD80EA4150A87E1M2XBM" TargetMode="External"/><Relationship Id="rId115" Type="http://schemas.openxmlformats.org/officeDocument/2006/relationships/hyperlink" Target="consultantplus://offline/ref=EB1526881AFD289288C9F9A25D9B2E4198B937F3C8DD77D773F50C106BAED5F6FAD80EA4150B84E3M2XCM" TargetMode="External"/><Relationship Id="rId131" Type="http://schemas.openxmlformats.org/officeDocument/2006/relationships/hyperlink" Target="consultantplus://offline/ref=EB1526881AFD289288C9F9A25D9B2E4198B937F3C8DD77D773F50C106BAED5F6FAD80EA4150B85E6M2XDM" TargetMode="External"/><Relationship Id="rId136" Type="http://schemas.openxmlformats.org/officeDocument/2006/relationships/hyperlink" Target="consultantplus://offline/ref=EB1526881AFD289288C9F9A25D9B2E4198B937F3C8DD77D773F50C106BAED5F6FAD80EA4150B85E1M2X8M" TargetMode="External"/><Relationship Id="rId157" Type="http://schemas.openxmlformats.org/officeDocument/2006/relationships/hyperlink" Target="consultantplus://offline/ref=EB1526881AFD289288C9F9A25D9B2E4198B937F3C8DD77D773F50C106BAED5F6FAD80EA4150882E7M2X8M" TargetMode="External"/><Relationship Id="rId178" Type="http://schemas.openxmlformats.org/officeDocument/2006/relationships/hyperlink" Target="consultantplus://offline/ref=EB1526881AFD289288C9F9A25D9B2E4198B937F3C8DD77D773F50C106BAED5F6FAD80EA4150882E7M2X8M" TargetMode="External"/><Relationship Id="rId61" Type="http://schemas.openxmlformats.org/officeDocument/2006/relationships/hyperlink" Target="consultantplus://offline/ref=EB1526881AFD289288C9F9A25D9B2E4198B937F3C8DD77D773F50C106BAED5F6FAD80EA4150A8BE6M2XCM" TargetMode="External"/><Relationship Id="rId82" Type="http://schemas.openxmlformats.org/officeDocument/2006/relationships/hyperlink" Target="consultantplus://offline/ref=EB1526881AFD289288C9F9A25D9B2E4198B937F3C8DD77D773F50C106BAED5F6FAD80EA4150A8AE4M2XCM" TargetMode="External"/><Relationship Id="rId152" Type="http://schemas.openxmlformats.org/officeDocument/2006/relationships/hyperlink" Target="consultantplus://offline/ref=EB1526881AFD289288C9F9A25D9B2E4198B937F3C8DD77D773F50C106BAED5F6FAD80EA4150D83ECM2XCM" TargetMode="External"/><Relationship Id="rId173" Type="http://schemas.openxmlformats.org/officeDocument/2006/relationships/hyperlink" Target="consultantplus://offline/ref=EB1526881AFD289288C9F9A25D9B2E4198B937F3C8DD77D773F50C106BAED5F6FAD80EA4150882E7M2X8M" TargetMode="External"/><Relationship Id="rId194" Type="http://schemas.openxmlformats.org/officeDocument/2006/relationships/hyperlink" Target="consultantplus://offline/ref=EB1526881AFD289288C9F9A25D9B2E4198B937F3C8DD77D773F50C106BAED5F6FAD80EA4150B86E4M2XCM" TargetMode="External"/><Relationship Id="rId199" Type="http://schemas.openxmlformats.org/officeDocument/2006/relationships/hyperlink" Target="consultantplus://offline/ref=EB1526881AFD289288C9F9A25D9B2E4198B937F3C8DD77D773F50C106BAED5F6FAD80EA4150D82E7M2X8M" TargetMode="External"/><Relationship Id="rId203" Type="http://schemas.openxmlformats.org/officeDocument/2006/relationships/hyperlink" Target="consultantplus://offline/ref=EB1526881AFD289288C9F9A25D9B2E4198B937F3C8DD77D773F50C106BAED5F6FAD80EA4150D83ECM2XCM" TargetMode="External"/><Relationship Id="rId208" Type="http://schemas.openxmlformats.org/officeDocument/2006/relationships/hyperlink" Target="consultantplus://offline/ref=EB1526881AFD289288C9F9A25D9B2E4198BA37F1C9DD77D773F50C106BAED5F6FAD80EA4150A87E3M2X8M" TargetMode="External"/><Relationship Id="rId229" Type="http://schemas.openxmlformats.org/officeDocument/2006/relationships/hyperlink" Target="consultantplus://offline/ref=EB1526881AFD289288C9F9A25D9B2E4198B937F3C8DD77D773F50C106BAED5F6FAD80EA4150D82E1M2XCM" TargetMode="External"/><Relationship Id="rId19" Type="http://schemas.openxmlformats.org/officeDocument/2006/relationships/image" Target="media/image11.wmf"/><Relationship Id="rId224" Type="http://schemas.openxmlformats.org/officeDocument/2006/relationships/hyperlink" Target="consultantplus://offline/ref=EB1526881AFD289288C9F9A25D9B2E4198B937F3C8DD77D773F50C106BAED5F6FAD80EA4150A8AE4M2XCM" TargetMode="External"/><Relationship Id="rId240" Type="http://schemas.openxmlformats.org/officeDocument/2006/relationships/hyperlink" Target="consultantplus://offline/ref=EB1526881AFD289288C9F9A25D9B2E4198B937F3C8DD77D773F50C106BAED5F6FAD80EA4150882E1M2X9M" TargetMode="External"/><Relationship Id="rId245" Type="http://schemas.openxmlformats.org/officeDocument/2006/relationships/hyperlink" Target="consultantplus://offline/ref=EB1526881AFD289288C9F9A25D9B2E4198B937F3C8DD77D773F50C106BAED5F6FAD80EA4150882E1M2X9M" TargetMode="External"/><Relationship Id="rId261" Type="http://schemas.openxmlformats.org/officeDocument/2006/relationships/hyperlink" Target="consultantplus://offline/ref=EB1526881AFD289288C9F9A25D9B2E419EB735FAC3DE2ADD7BAC00126CA18AE1FD9102A5150882MEX5M" TargetMode="External"/><Relationship Id="rId266" Type="http://schemas.openxmlformats.org/officeDocument/2006/relationships/image" Target="media/image13.wmf"/><Relationship Id="rId14" Type="http://schemas.openxmlformats.org/officeDocument/2006/relationships/image" Target="media/image6.wmf"/><Relationship Id="rId30" Type="http://schemas.openxmlformats.org/officeDocument/2006/relationships/hyperlink" Target="consultantplus://offline/ref=EB1526881AFD289288C9F9A25D9B2E4198B937F3C8DD77D773F50C106BAED5F6FAD80EA4150A8AECM2X8M" TargetMode="External"/><Relationship Id="rId35" Type="http://schemas.openxmlformats.org/officeDocument/2006/relationships/hyperlink" Target="consultantplus://offline/ref=EB1526881AFD289288C9F9A25D9B2E4198B937F3C8DD77D773F50C106BAED5F6FAD80EA4150D83E0M2XDM" TargetMode="External"/><Relationship Id="rId56" Type="http://schemas.openxmlformats.org/officeDocument/2006/relationships/hyperlink" Target="consultantplus://offline/ref=EB1526881AFD289288C9F9A25D9B2E419EB735FAC3DE2ADD7BAC00126CA18AE1FD9102A5150886MEX7M" TargetMode="External"/><Relationship Id="rId77" Type="http://schemas.openxmlformats.org/officeDocument/2006/relationships/hyperlink" Target="consultantplus://offline/ref=EB1526881AFD289288C9F8A64E9B2E419CBC30F4C08320D522A0021563FE9DE6B49D03A51009M8X0M" TargetMode="External"/><Relationship Id="rId100" Type="http://schemas.openxmlformats.org/officeDocument/2006/relationships/hyperlink" Target="consultantplus://offline/ref=EB1526881AFD289288C9F9A25D9B2E4198BA37F1C9DD77D773F50C106BAED5F6FAD80EA4150A87E1M2XBM" TargetMode="External"/><Relationship Id="rId105" Type="http://schemas.openxmlformats.org/officeDocument/2006/relationships/hyperlink" Target="consultantplus://offline/ref=EB1526881AFD289288C9F9A25D9B2E4198BA37F1C9DD77D773F50C106BAED5F6FAD80EA4150A87E3M2X8M" TargetMode="External"/><Relationship Id="rId126" Type="http://schemas.openxmlformats.org/officeDocument/2006/relationships/hyperlink" Target="consultantplus://offline/ref=EB1526881AFD289288C9F9A25D9B2E4198B937F3C8DD77D773F50C106BAED5F6FAD80EA4150B84ECM2XAM" TargetMode="External"/><Relationship Id="rId147" Type="http://schemas.openxmlformats.org/officeDocument/2006/relationships/hyperlink" Target="consultantplus://offline/ref=EB1526881AFD289288C9F9A25D9B2E4198B937F3C8DD77D773F50C106BAED5F6FAD80EA4150A8BE6M2XCM" TargetMode="External"/><Relationship Id="rId168" Type="http://schemas.openxmlformats.org/officeDocument/2006/relationships/hyperlink" Target="consultantplus://offline/ref=EB1526881AFD289288C9F9A25D9B2E4198B937F3C8DD77D773F50C106BAED5F6FAD80EA4150882E7M2X8M" TargetMode="External"/><Relationship Id="rId8" Type="http://schemas.openxmlformats.org/officeDocument/2006/relationships/image" Target="media/image2.wmf"/><Relationship Id="rId51" Type="http://schemas.openxmlformats.org/officeDocument/2006/relationships/hyperlink" Target="consultantplus://offline/ref=EB1526881AFD289288C9F9A25D9B2E4198B937F3C8DD77D773F50C106BAED5F6FAD80EA4150B80E1M2XBM" TargetMode="External"/><Relationship Id="rId72" Type="http://schemas.openxmlformats.org/officeDocument/2006/relationships/hyperlink" Target="consultantplus://offline/ref=EB1526881AFD289288C9F9A25D9B2E4198B937F3C8DD77D773F50C106BAED5F6FAD80EA4150986E2M2X8M" TargetMode="External"/><Relationship Id="rId93" Type="http://schemas.openxmlformats.org/officeDocument/2006/relationships/hyperlink" Target="consultantplus://offline/ref=EB1526881AFD289288C9F9A25D9B2E4198BA37F1C9DD77D773F50C106BAED5F6FAD80EA4150A87E1M2XBM" TargetMode="External"/><Relationship Id="rId98" Type="http://schemas.openxmlformats.org/officeDocument/2006/relationships/hyperlink" Target="consultantplus://offline/ref=EB1526881AFD289288C9F9A25D9B2E4198BA37F1C9DD77D773F50C106BAED5F6FAD80EA4150A87E7M2X5M" TargetMode="External"/><Relationship Id="rId121" Type="http://schemas.openxmlformats.org/officeDocument/2006/relationships/hyperlink" Target="consultantplus://offline/ref=EB1526881AFD289288C9F9A25D9B2E4198B937F3C8DD77D773F50C106BAED5F6FAD80EA4150B84EDM2XCM" TargetMode="External"/><Relationship Id="rId142" Type="http://schemas.openxmlformats.org/officeDocument/2006/relationships/hyperlink" Target="consultantplus://offline/ref=EB1526881AFD289288C9F9A25D9B2E4198B937F3C8DD77D773F50C106BAED5F6FAD80EA4150A81E2M2XCM" TargetMode="External"/><Relationship Id="rId163" Type="http://schemas.openxmlformats.org/officeDocument/2006/relationships/hyperlink" Target="consultantplus://offline/ref=EB1526881AFD289288C9F9A25D9B2E4198BB3DF1CCD677D773F50C106BAED5F6FAD80EA4150982E3M2X4M" TargetMode="External"/><Relationship Id="rId184" Type="http://schemas.openxmlformats.org/officeDocument/2006/relationships/hyperlink" Target="consultantplus://offline/ref=EB1526881AFD289288C9F9A25D9B2E4198B937F3C8DD77D773F50C106BAED5F6FAD80EA4150B86E4M2XCM" TargetMode="External"/><Relationship Id="rId189" Type="http://schemas.openxmlformats.org/officeDocument/2006/relationships/hyperlink" Target="consultantplus://offline/ref=EB1526881AFD289288C9F9A25D9B2E4198B937F3C8DD77D773F50C106BAED5F6FAD80EA4150B80E5M2X8M" TargetMode="External"/><Relationship Id="rId219" Type="http://schemas.openxmlformats.org/officeDocument/2006/relationships/hyperlink" Target="consultantplus://offline/ref=EB1526881AFD289288C9F9A25D9B2E4198BA37F1C9DD77D773F50C106BAED5F6FAD80EA4150A87E7M2X5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EB1526881AFD289288C9F9A25D9B2E4198BA37F1C9DD77D773F50C106BAED5F6FAD80EA4150A87E7M2X5M" TargetMode="External"/><Relationship Id="rId230" Type="http://schemas.openxmlformats.org/officeDocument/2006/relationships/hyperlink" Target="consultantplus://offline/ref=EB1526881AFD289288C9F9A25D9B2E4198B937F3C8DD77D773F50C106BAED5F6FAD80EA4150D83E7M2XEM" TargetMode="External"/><Relationship Id="rId235" Type="http://schemas.openxmlformats.org/officeDocument/2006/relationships/hyperlink" Target="consultantplus://offline/ref=EB1526881AFD289288C9F9A25D9B2E419EB735FAC3DE2ADD7BAC00126CA18AE1FD9102A5150882MEX5M" TargetMode="External"/><Relationship Id="rId251" Type="http://schemas.openxmlformats.org/officeDocument/2006/relationships/hyperlink" Target="consultantplus://offline/ref=EB1526881AFD289288C9F9A25D9B2E4198BB3DF1CCD677D773F50C106BAED5F6FAD80EA4150982E3M2XCM" TargetMode="External"/><Relationship Id="rId256" Type="http://schemas.openxmlformats.org/officeDocument/2006/relationships/hyperlink" Target="consultantplus://offline/ref=EB1526881AFD289288C9F9A25D9B2E4198B937F3C8DD77D773F50C106BAED5F6FAD80EA4150882E1M2X9M" TargetMode="External"/><Relationship Id="rId25" Type="http://schemas.openxmlformats.org/officeDocument/2006/relationships/hyperlink" Target="consultantplus://offline/ref=EB1526881AFD289288C9F9A25D9B2E4198B937F3C8DD77D773F50C106BAED5F6FAD80EA4150B80E5M2X8M" TargetMode="External"/><Relationship Id="rId46" Type="http://schemas.openxmlformats.org/officeDocument/2006/relationships/hyperlink" Target="consultantplus://offline/ref=EB1526881AFD289288C9F9A25D9B2E419CB93CF2CADE2ADD7BAC00126CA18AE1FD9102A5150986MEX0M" TargetMode="External"/><Relationship Id="rId67" Type="http://schemas.openxmlformats.org/officeDocument/2006/relationships/hyperlink" Target="consultantplus://offline/ref=EB1526881AFD289288C9F9A25D9B2E4198B937F3C8DD77D773F50C106BAED5F6FAD80EA4150D80E4M2X4M" TargetMode="External"/><Relationship Id="rId116" Type="http://schemas.openxmlformats.org/officeDocument/2006/relationships/hyperlink" Target="consultantplus://offline/ref=EB1526881AFD289288C9F9A25D9B2E4198B937F3C8DD77D773F50C106BAED5F6FAD80EA4150B84E3M2XFM" TargetMode="External"/><Relationship Id="rId137" Type="http://schemas.openxmlformats.org/officeDocument/2006/relationships/hyperlink" Target="consultantplus://offline/ref=EB1526881AFD289288C9F9A25D9B2E4198B937F3C8DD77D773F50C106BAED5F6FAD80EA4150B83EDM2XAM" TargetMode="External"/><Relationship Id="rId158" Type="http://schemas.openxmlformats.org/officeDocument/2006/relationships/hyperlink" Target="consultantplus://offline/ref=EB1526881AFD289288C9F9A25D9B2E4198B937F3C8DD77D773F50C106BAED5F6FAD80EA415088AE6M2X9M" TargetMode="External"/><Relationship Id="rId20" Type="http://schemas.openxmlformats.org/officeDocument/2006/relationships/image" Target="media/image12.wmf"/><Relationship Id="rId41" Type="http://schemas.openxmlformats.org/officeDocument/2006/relationships/hyperlink" Target="consultantplus://offline/ref=EB1526881AFD289288C9F9A25D9B2E419CBF3CFAC9DE2ADD7BAC00126CA18AE1FD9102A515098AMEX1M" TargetMode="External"/><Relationship Id="rId62" Type="http://schemas.openxmlformats.org/officeDocument/2006/relationships/hyperlink" Target="consultantplus://offline/ref=EB1526881AFD289288C9F9A25D9B2E4198B937F3C8DD77D773F50C106BAED5F6FAD80EA4150D82E7M2X8M" TargetMode="External"/><Relationship Id="rId83" Type="http://schemas.openxmlformats.org/officeDocument/2006/relationships/hyperlink" Target="consultantplus://offline/ref=EB1526881AFD289288C9F9A25D9B2E4198B937F3C8DD77D773F50C106BAED5F6FAD80EA4150A8AEDM2X4M" TargetMode="External"/><Relationship Id="rId88" Type="http://schemas.openxmlformats.org/officeDocument/2006/relationships/hyperlink" Target="consultantplus://offline/ref=EB1526881AFD289288C9F9A25D9B2E4198B937F3C8DD77D773F50C106BAED5F6FAD80EA4150D83E7M2XEM" TargetMode="External"/><Relationship Id="rId111" Type="http://schemas.openxmlformats.org/officeDocument/2006/relationships/hyperlink" Target="consultantplus://offline/ref=EB1526881AFD289288C9F9A25D9B2E4198B937F3C8DD77D773F50C106BAED5F6FAD80EA4150B86E4M2XCM" TargetMode="External"/><Relationship Id="rId132" Type="http://schemas.openxmlformats.org/officeDocument/2006/relationships/hyperlink" Target="consultantplus://offline/ref=EB1526881AFD289288C9F9A25D9B2E4198B937F3C8DD77D773F50C106BAED5F6FAD80EA4150B85E6M2X9M" TargetMode="External"/><Relationship Id="rId153" Type="http://schemas.openxmlformats.org/officeDocument/2006/relationships/hyperlink" Target="consultantplus://offline/ref=EB1526881AFD289288C9F9A25D9B2E4198B937F3C8DD77D773F50C106BAED5F6FAD80EA4150D80E4M2X4M" TargetMode="External"/><Relationship Id="rId174" Type="http://schemas.openxmlformats.org/officeDocument/2006/relationships/hyperlink" Target="consultantplus://offline/ref=EB1526881AFD289288C9F9A25D9B2E4198B937F3C8DD77D773F50C106BAED5F6FAD80EA4150882E1M2X9M" TargetMode="External"/><Relationship Id="rId179" Type="http://schemas.openxmlformats.org/officeDocument/2006/relationships/hyperlink" Target="consultantplus://offline/ref=EB1526881AFD289288C9F9A25D9B2E419EB735FAC3DE2ADD7BAC00126CA18AE1FD9102A5150882MEX5M" TargetMode="External"/><Relationship Id="rId195" Type="http://schemas.openxmlformats.org/officeDocument/2006/relationships/hyperlink" Target="consultantplus://offline/ref=EB1526881AFD289288C9F9A25D9B2E4198B937F3C8DD77D773F50C106BAED5F6FAD80EA4150A8AE4M2XCM" TargetMode="External"/><Relationship Id="rId209" Type="http://schemas.openxmlformats.org/officeDocument/2006/relationships/hyperlink" Target="consultantplus://offline/ref=EB1526881AFD289288C9F9A25D9B2E4198BA37F1C9DD77D773F50C106BAED5F6FAD80EA4150A87E7M2X5M" TargetMode="External"/><Relationship Id="rId190" Type="http://schemas.openxmlformats.org/officeDocument/2006/relationships/hyperlink" Target="consultantplus://offline/ref=EB1526881AFD289288C9F9A25D9B2E4198B937F3C8DD77D773F50C106BAED5F6FAD80EA4150B80E5M2X8M" TargetMode="External"/><Relationship Id="rId204" Type="http://schemas.openxmlformats.org/officeDocument/2006/relationships/hyperlink" Target="consultantplus://offline/ref=EB1526881AFD289288C9F9A25D9B2E4198B937F3C8DD77D773F50C106BAED5F6FAD80EA4150D80E4M2X4M" TargetMode="External"/><Relationship Id="rId220" Type="http://schemas.openxmlformats.org/officeDocument/2006/relationships/hyperlink" Target="consultantplus://offline/ref=EB1526881AFD289288C9F9A25D9B2E4198B937F3C8DD77D773F50C106BAED5F6FAD80EA4150B83EDM2XAM" TargetMode="External"/><Relationship Id="rId225" Type="http://schemas.openxmlformats.org/officeDocument/2006/relationships/hyperlink" Target="consultantplus://offline/ref=EB1526881AFD289288C9F9A25D9B2E4198B937F3C8DD77D773F50C106BAED5F6FAD80EA4150A8AEDM2X4M" TargetMode="External"/><Relationship Id="rId241" Type="http://schemas.openxmlformats.org/officeDocument/2006/relationships/hyperlink" Target="consultantplus://offline/ref=EB1526881AFD289288C9F9A25D9B2E4198B937F3C8DD77D773F50C106BAED5F6FAD80EA4150882E7M2X8M" TargetMode="External"/><Relationship Id="rId246" Type="http://schemas.openxmlformats.org/officeDocument/2006/relationships/hyperlink" Target="consultantplus://offline/ref=EB1526881AFD289288C9F9A25D9B2E4198B937F3C8DD77D773F50C106BAED5F6FAD80EA4150882E1M2X9M" TargetMode="External"/><Relationship Id="rId267" Type="http://schemas.openxmlformats.org/officeDocument/2006/relationships/fontTable" Target="fontTable.xml"/><Relationship Id="rId15" Type="http://schemas.openxmlformats.org/officeDocument/2006/relationships/image" Target="media/image7.wmf"/><Relationship Id="rId36" Type="http://schemas.openxmlformats.org/officeDocument/2006/relationships/hyperlink" Target="consultantplus://offline/ref=EB1526881AFD289288C9F9A25D9B2E4198B937F3C8DD77D773F50C106BAED5F6FAD80EA4150D83ECM2XCM" TargetMode="External"/><Relationship Id="rId57" Type="http://schemas.openxmlformats.org/officeDocument/2006/relationships/hyperlink" Target="consultantplus://offline/ref=EB1526881AFD289288C9F9A25D9B2E4198B937F3C8DD77D773F50C106BAED5F6FAD80EA4150B86E4M2XCM" TargetMode="External"/><Relationship Id="rId106" Type="http://schemas.openxmlformats.org/officeDocument/2006/relationships/hyperlink" Target="consultantplus://offline/ref=EB1526881AFD289288C9F9A25D9B2E4198BA37F1C9DD77D773F50C106BAED5F6FAD80EA4150A87E3M2X8M" TargetMode="External"/><Relationship Id="rId127" Type="http://schemas.openxmlformats.org/officeDocument/2006/relationships/hyperlink" Target="consultantplus://offline/ref=EB1526881AFD289288C9F9A25D9B2E4198B937F3C8DD77D773F50C106BAED5F6FAD80EA4150B85E5M2X9M" TargetMode="External"/><Relationship Id="rId262" Type="http://schemas.openxmlformats.org/officeDocument/2006/relationships/hyperlink" Target="consultantplus://offline/ref=EB1526881AFD289288C9F9A25D9B2E419EB735FAC3DE2ADD7BAC00126CA18AE1FD9102A5150883MEX0M" TargetMode="External"/><Relationship Id="rId10" Type="http://schemas.openxmlformats.org/officeDocument/2006/relationships/hyperlink" Target="consultantplus://offline/ref=EB1526881AFD289288C9F9A25D9B2E4198BB31F6CCD677D773F50C106BAED5F6FAD80EA4150986E7M2X8M" TargetMode="External"/><Relationship Id="rId31" Type="http://schemas.openxmlformats.org/officeDocument/2006/relationships/hyperlink" Target="consultantplus://offline/ref=EB1526881AFD289288C9F9A25D9B2E4198B937F3C8DD77D773F50C106BAED5F6FAD80EA4150A8BE6M2XCM" TargetMode="External"/><Relationship Id="rId52" Type="http://schemas.openxmlformats.org/officeDocument/2006/relationships/hyperlink" Target="consultantplus://offline/ref=EB1526881AFD289288C9F9A25D9B2E4198B937F3C8DD77D773F50C106BAED5F6FAD80EA4150B80E0M2X9M" TargetMode="External"/><Relationship Id="rId73" Type="http://schemas.openxmlformats.org/officeDocument/2006/relationships/hyperlink" Target="consultantplus://offline/ref=EB1526881AFD289288C9F9A25D9B2E4190B835F2C2DE2ADD7BAC00126CA18AE1FD9102A5150881MEX3M" TargetMode="External"/><Relationship Id="rId78" Type="http://schemas.openxmlformats.org/officeDocument/2006/relationships/hyperlink" Target="consultantplus://offline/ref=EB1526881AFD289288C9F9A25D9B2E4198B937F3C8DD77D773F50C106BAED5F6FAD80EA4150B83EDM2XAM" TargetMode="External"/><Relationship Id="rId94" Type="http://schemas.openxmlformats.org/officeDocument/2006/relationships/hyperlink" Target="consultantplus://offline/ref=EB1526881AFD289288C9F9A25D9B2E4198BA37F1C9DD77D773F50C106BAED5F6FAD80EA4150A87E1M2XBM" TargetMode="External"/><Relationship Id="rId99" Type="http://schemas.openxmlformats.org/officeDocument/2006/relationships/hyperlink" Target="consultantplus://offline/ref=EB1526881AFD289288C9F9A25D9B2E4198BA37F1C9DD77D773F50C106BAED5F6FAD80EA4150A87E0M2XCM" TargetMode="External"/><Relationship Id="rId101" Type="http://schemas.openxmlformats.org/officeDocument/2006/relationships/hyperlink" Target="consultantplus://offline/ref=EB1526881AFD289288C9F9A25D9B2E4198BA37F1C9DD77D773F50C106BAED5F6FAD80EA4150A87E7M2X5M" TargetMode="External"/><Relationship Id="rId122" Type="http://schemas.openxmlformats.org/officeDocument/2006/relationships/hyperlink" Target="consultantplus://offline/ref=EB1526881AFD289288C9F9A25D9B2E4198B937F3C8DD77D773F50C106BAED5F6FAD80EA4150B84EDM2XEM" TargetMode="External"/><Relationship Id="rId143" Type="http://schemas.openxmlformats.org/officeDocument/2006/relationships/hyperlink" Target="consultantplus://offline/ref=EB1526881AFD289288C9F9A25D9B2E4198B937F3C8DD77D773F50C106BAED5F6FAD80EA4150B86E4M2XCM" TargetMode="External"/><Relationship Id="rId148" Type="http://schemas.openxmlformats.org/officeDocument/2006/relationships/hyperlink" Target="consultantplus://offline/ref=EB1526881AFD289288C9F9A25D9B2E4198B937F3C8DD77D773F50C106BAED5F6FAD80EA4150D82E7M2X8M" TargetMode="External"/><Relationship Id="rId164" Type="http://schemas.openxmlformats.org/officeDocument/2006/relationships/hyperlink" Target="consultantplus://offline/ref=EB1526881AFD289288C9F9A25D9B2E4198B937F3C8DD77D773F50C106BAED5F6FAD80EA4150882E1M2X9M" TargetMode="External"/><Relationship Id="rId169" Type="http://schemas.openxmlformats.org/officeDocument/2006/relationships/hyperlink" Target="consultantplus://offline/ref=EB1526881AFD289288C9F9A25D9B2E4198B937F3C8DD77D773F50C106BAED5F6FAD80EA4150882E1M2X9M" TargetMode="External"/><Relationship Id="rId185" Type="http://schemas.openxmlformats.org/officeDocument/2006/relationships/hyperlink" Target="consultantplus://offline/ref=EB1526881AFD289288C9F9A25D9B2E4198B937F3C8DD77D773F50C106BAED5F6FAD80EA4150A81E5M2XFM" TargetMode="External"/><Relationship Id="rId4" Type="http://schemas.openxmlformats.org/officeDocument/2006/relationships/hyperlink" Target="consultantplus://offline/ref=EB1526881AFD289288C9F9A25D9B2E4198BB34FBCCDC77D773F50C106BAED5F6FAD80EA4150982E4M2XFM" TargetMode="External"/><Relationship Id="rId9" Type="http://schemas.openxmlformats.org/officeDocument/2006/relationships/image" Target="media/image3.wmf"/><Relationship Id="rId180" Type="http://schemas.openxmlformats.org/officeDocument/2006/relationships/hyperlink" Target="consultantplus://offline/ref=EB1526881AFD289288C9F9A25D9B2E419EB735FAC3DE2ADD7BAC00126CA18AE1FD9102A5150883MEX0M" TargetMode="External"/><Relationship Id="rId210" Type="http://schemas.openxmlformats.org/officeDocument/2006/relationships/hyperlink" Target="consultantplus://offline/ref=EB1526881AFD289288C9F9A25D9B2E4198BA37F1C9DD77D773F50C106BAED5F6FAD80EA4150A87E7M2X5M" TargetMode="External"/><Relationship Id="rId215" Type="http://schemas.openxmlformats.org/officeDocument/2006/relationships/hyperlink" Target="consultantplus://offline/ref=EB1526881AFD289288C9F9A25D9B2E419EB735FAC3DE2ADD7BAC00126CA18AE1FD9102A5150881MEX2M" TargetMode="External"/><Relationship Id="rId236" Type="http://schemas.openxmlformats.org/officeDocument/2006/relationships/hyperlink" Target="consultantplus://offline/ref=EB1526881AFD289288C9F9A25D9B2E4198BA31FAC2D177D773F50C106BAED5F6FAD80EA4150982ECM2X4M" TargetMode="External"/><Relationship Id="rId257" Type="http://schemas.openxmlformats.org/officeDocument/2006/relationships/hyperlink" Target="consultantplus://offline/ref=EB1526881AFD289288C9F9A25D9B2E4198B937F3C8DD77D773F50C106BAED5F6FAD80EA4150882E7M2X8M" TargetMode="External"/><Relationship Id="rId26" Type="http://schemas.openxmlformats.org/officeDocument/2006/relationships/hyperlink" Target="consultantplus://offline/ref=EB1526881AFD289288C9F9A25D9B2E4198B937F3C8DD77D773F50C106BAED5F6FAD80EA4150B80E5M2X8M" TargetMode="External"/><Relationship Id="rId231" Type="http://schemas.openxmlformats.org/officeDocument/2006/relationships/hyperlink" Target="consultantplus://offline/ref=EB1526881AFD289288C9F9A25D9B2E4198B937F3C8DD77D773F50C106BAED5F6FAD80EA4150D83E0M2XDM" TargetMode="External"/><Relationship Id="rId252" Type="http://schemas.openxmlformats.org/officeDocument/2006/relationships/hyperlink" Target="consultantplus://offline/ref=EB1526881AFD289288C9F9A25D9B2E4198BB3DF1CCD677D773F50C106BAED5F6FAD80EA4150982E3M2X4M" TargetMode="External"/><Relationship Id="rId47" Type="http://schemas.openxmlformats.org/officeDocument/2006/relationships/hyperlink" Target="consultantplus://offline/ref=EB1526881AFD289288C9F9A25D9B2E4198B937F3C8DD77D773F50C106BAED5F6FAD80EA4150B83EDM2XAM" TargetMode="External"/><Relationship Id="rId68" Type="http://schemas.openxmlformats.org/officeDocument/2006/relationships/hyperlink" Target="consultantplus://offline/ref=EB1526881AFD289288C9F9A25D9B2E4198B937F3C8DD77D773F50C106BAED5F6FAD80EA4150982E7M2XCM" TargetMode="External"/><Relationship Id="rId89" Type="http://schemas.openxmlformats.org/officeDocument/2006/relationships/hyperlink" Target="consultantplus://offline/ref=EB1526881AFD289288C9F9A25D9B2E4198B937F3C8DD77D773F50C106BAED5F6FAD80EA4150D83E0M2XDM" TargetMode="External"/><Relationship Id="rId112" Type="http://schemas.openxmlformats.org/officeDocument/2006/relationships/hyperlink" Target="consultantplus://offline/ref=EB1526881AFD289288C9F9A25D9B2E4198B937F3C8DD77D773F50C106BAED5F6FAD80EA4150A81E5M2XDM" TargetMode="External"/><Relationship Id="rId133" Type="http://schemas.openxmlformats.org/officeDocument/2006/relationships/hyperlink" Target="consultantplus://offline/ref=EB1526881AFD289288C9F9A25D9B2E4198B937F3C8DD77D773F50C106BAED5F6FAD80EA4150B85E6M2XBM" TargetMode="External"/><Relationship Id="rId154" Type="http://schemas.openxmlformats.org/officeDocument/2006/relationships/hyperlink" Target="consultantplus://offline/ref=EB1526881AFD289288C9F9A25D9B2E4198B937F3C8DD77D773F50C106BAED5F6FAD80EA4150882E7M2X8M" TargetMode="External"/><Relationship Id="rId175" Type="http://schemas.openxmlformats.org/officeDocument/2006/relationships/hyperlink" Target="consultantplus://offline/ref=EB1526881AFD289288C9F9A25D9B2E4198B937F3C8DD77D773F50C106BAED5F6FAD80EA4150882E1M2X9M" TargetMode="External"/><Relationship Id="rId196" Type="http://schemas.openxmlformats.org/officeDocument/2006/relationships/hyperlink" Target="consultantplus://offline/ref=EB1526881AFD289288C9F9A25D9B2E4198B937F3C8DD77D773F50C106BAED5F6FAD80EA4150A8AEDM2X4M" TargetMode="External"/><Relationship Id="rId200" Type="http://schemas.openxmlformats.org/officeDocument/2006/relationships/hyperlink" Target="consultantplus://offline/ref=EB1526881AFD289288C9F9A25D9B2E4198B937F3C8DD77D773F50C106BAED5F6FAD80EA4150D82E0M2XCM" TargetMode="External"/><Relationship Id="rId16" Type="http://schemas.openxmlformats.org/officeDocument/2006/relationships/image" Target="media/image8.wmf"/><Relationship Id="rId221" Type="http://schemas.openxmlformats.org/officeDocument/2006/relationships/hyperlink" Target="consultantplus://offline/ref=EB1526881AFD289288C9F9A25D9B2E4198B937F3C8DD77D773F50C106BAED5F6FAD80EA4150B80E5M2X8M" TargetMode="External"/><Relationship Id="rId242" Type="http://schemas.openxmlformats.org/officeDocument/2006/relationships/hyperlink" Target="consultantplus://offline/ref=EB1526881AFD289288C9F9A25D9B2E4198B937F3C8DD77D773F50C106BAED5F6FAD80EA415088AE6M2X9M" TargetMode="External"/><Relationship Id="rId263" Type="http://schemas.openxmlformats.org/officeDocument/2006/relationships/hyperlink" Target="consultantplus://offline/ref=EB1526881AFD289288C9F9A25D9B2E4198B937F3C8DD77D773F50C106BAED5F6FAD80EA4150882E1M2X9M" TargetMode="External"/><Relationship Id="rId37" Type="http://schemas.openxmlformats.org/officeDocument/2006/relationships/hyperlink" Target="consultantplus://offline/ref=EB1526881AFD289288C9F9A25D9B2E4198B937F3C8DD77D773F50C106BAED5F6FAD80EA4150D80E4M2X4M" TargetMode="External"/><Relationship Id="rId58" Type="http://schemas.openxmlformats.org/officeDocument/2006/relationships/hyperlink" Target="consultantplus://offline/ref=EB1526881AFD289288C9F9A25D9B2E4198B937F3C8DD77D773F50C106BAED5F6FAD80EA4150A8AE4M2XCM" TargetMode="External"/><Relationship Id="rId79" Type="http://schemas.openxmlformats.org/officeDocument/2006/relationships/hyperlink" Target="consultantplus://offline/ref=EB1526881AFD289288C9F9A25D9B2E4198B937F3C8DD77D773F50C106BAED5F6FAD80EA4150B80E5M2X8M" TargetMode="External"/><Relationship Id="rId102" Type="http://schemas.openxmlformats.org/officeDocument/2006/relationships/hyperlink" Target="consultantplus://offline/ref=EB1526881AFD289288C9F9A25D9B2E4198BA37F1C9DD77D773F50C106BAED5F6FAD80EA4150A87E1M2XBM" TargetMode="External"/><Relationship Id="rId123" Type="http://schemas.openxmlformats.org/officeDocument/2006/relationships/hyperlink" Target="consultantplus://offline/ref=EB1526881AFD289288C9F9A25D9B2E4198B937F3C8DD77D773F50C106BAED5F6FAD80EA4150B84EDM2X9M" TargetMode="External"/><Relationship Id="rId144" Type="http://schemas.openxmlformats.org/officeDocument/2006/relationships/hyperlink" Target="consultantplus://offline/ref=EB1526881AFD289288C9F9A25D9B2E4198B937F3C8DD77D773F50C106BAED5F6FAD80EA4150A8AE4M2XCM" TargetMode="External"/><Relationship Id="rId90" Type="http://schemas.openxmlformats.org/officeDocument/2006/relationships/hyperlink" Target="consultantplus://offline/ref=EB1526881AFD289288C9F9A25D9B2E4198B937F3C8DD77D773F50C106BAED5F6FAD80EA4150D83ECM2XCM" TargetMode="External"/><Relationship Id="rId165" Type="http://schemas.openxmlformats.org/officeDocument/2006/relationships/hyperlink" Target="consultantplus://offline/ref=EB1526881AFD289288C9F9A25D9B2E4198BB3DF1CCD677D773F50C106BAED5F6FAD80EA4150982E3M2XCM" TargetMode="External"/><Relationship Id="rId186" Type="http://schemas.openxmlformats.org/officeDocument/2006/relationships/hyperlink" Target="consultantplus://offline/ref=EB1526881AFD289288C9F9A25D9B2E4198B937F3C8DD77D773F50C106BAED5F6FAD80EA4150A81E5M2XBM" TargetMode="External"/><Relationship Id="rId211" Type="http://schemas.openxmlformats.org/officeDocument/2006/relationships/hyperlink" Target="consultantplus://offline/ref=EB1526881AFD289288C9F9A25D9B2E4198BA37F1C9DD77D773F50C106BAED5F6FAD80EA4150A87E7M2X5M" TargetMode="External"/><Relationship Id="rId232" Type="http://schemas.openxmlformats.org/officeDocument/2006/relationships/hyperlink" Target="consultantplus://offline/ref=EB1526881AFD289288C9F9A25D9B2E4198B937F3C8DD77D773F50C106BAED5F6FAD80EA4150D83ECM2XCM" TargetMode="External"/><Relationship Id="rId253" Type="http://schemas.openxmlformats.org/officeDocument/2006/relationships/hyperlink" Target="consultantplus://offline/ref=EB1526881AFD289288C9F9A25D9B2E4198B937F3C8DD77D773F50C106BAED5F6FAD80EA4150882E1M2X9M" TargetMode="External"/><Relationship Id="rId27" Type="http://schemas.openxmlformats.org/officeDocument/2006/relationships/hyperlink" Target="consultantplus://offline/ref=EB1526881AFD289288C9F9A25D9B2E4198B937F3C8DD77D773F50C106BAED5F6FAD80EA4150B86E4M2XCM" TargetMode="External"/><Relationship Id="rId48" Type="http://schemas.openxmlformats.org/officeDocument/2006/relationships/hyperlink" Target="consultantplus://offline/ref=EB1526881AFD289288C9F9A25D9B2E4198B937F3C8DD77D773F50C106BAED5F6FAD80EA4150B80E1M2XBM" TargetMode="External"/><Relationship Id="rId69" Type="http://schemas.openxmlformats.org/officeDocument/2006/relationships/hyperlink" Target="consultantplus://offline/ref=EB1526881AFD289288C9F9A25D9B2E4198B937F3C8DD77D773F50C106BAED5F6FAD80EA4150982E7M2XCM" TargetMode="External"/><Relationship Id="rId113" Type="http://schemas.openxmlformats.org/officeDocument/2006/relationships/hyperlink" Target="consultantplus://offline/ref=EB1526881AFD289288C9F9A25D9B2E4198B937F3C8DD77D773F50C106BAED5F6FAD80EA4150A86E5M2XEM" TargetMode="External"/><Relationship Id="rId134" Type="http://schemas.openxmlformats.org/officeDocument/2006/relationships/hyperlink" Target="consultantplus://offline/ref=EB1526881AFD289288C9F9A25D9B2E4198B937F3C8DD77D773F50C106BAED5F6FAD80EA4150B85E6M2X4M" TargetMode="External"/><Relationship Id="rId80" Type="http://schemas.openxmlformats.org/officeDocument/2006/relationships/hyperlink" Target="consultantplus://offline/ref=EB1526881AFD289288C9F9A25D9B2E4198B937F3C8DD77D773F50C106BAED5F6FAD80EA4150B80E5M2X8M" TargetMode="External"/><Relationship Id="rId155" Type="http://schemas.openxmlformats.org/officeDocument/2006/relationships/hyperlink" Target="consultantplus://offline/ref=EB1526881AFD289288C9F9A25D9B2E4198B937F3C8DD77D773F50C106BAED5F6FAD80EA4150882E1M2X9M" TargetMode="External"/><Relationship Id="rId176" Type="http://schemas.openxmlformats.org/officeDocument/2006/relationships/hyperlink" Target="consultantplus://offline/ref=EB1526881AFD289288C9F9A25D9B2E4198B937F3C8DD77D773F50C106BAED5F6FAD80EA4150882E1M2X9M" TargetMode="External"/><Relationship Id="rId197" Type="http://schemas.openxmlformats.org/officeDocument/2006/relationships/hyperlink" Target="consultantplus://offline/ref=EB1526881AFD289288C9F9A25D9B2E4198B937F3C8DD77D773F50C106BAED5F6FAD80EA4150A8AECM2X8M" TargetMode="External"/><Relationship Id="rId201" Type="http://schemas.openxmlformats.org/officeDocument/2006/relationships/hyperlink" Target="consultantplus://offline/ref=EB1526881AFD289288C9F9A25D9B2E4198B937F3C8DD77D773F50C106BAED5F6FAD80EA4150D83E7M2XEM" TargetMode="External"/><Relationship Id="rId222" Type="http://schemas.openxmlformats.org/officeDocument/2006/relationships/hyperlink" Target="consultantplus://offline/ref=EB1526881AFD289288C9F9A25D9B2E4198B937F3C8DD77D773F50C106BAED5F6FAD80EA4150B80E5M2X8M" TargetMode="External"/><Relationship Id="rId243" Type="http://schemas.openxmlformats.org/officeDocument/2006/relationships/hyperlink" Target="consultantplus://offline/ref=EB1526881AFD289288C9F9A25D9B2E4198B937F3C8DD77D773F50C106BAED5F6FAD80EA415088AE6M2X9M" TargetMode="External"/><Relationship Id="rId264" Type="http://schemas.openxmlformats.org/officeDocument/2006/relationships/hyperlink" Target="consultantplus://offline/ref=EB1526881AFD289288C9F9A25D9B2E419EB735FAC3DE2ADD7BAC00126CA18AE1FD9102A5150883MEX0M" TargetMode="External"/><Relationship Id="rId17" Type="http://schemas.openxmlformats.org/officeDocument/2006/relationships/image" Target="media/image9.wmf"/><Relationship Id="rId38" Type="http://schemas.openxmlformats.org/officeDocument/2006/relationships/hyperlink" Target="consultantplus://offline/ref=EB1526881AFD289288C9F9A25D9B2E4190B835F2C2DE2ADD7BAC00126CA18AE1FD9102A5150881MEX3M" TargetMode="External"/><Relationship Id="rId59" Type="http://schemas.openxmlformats.org/officeDocument/2006/relationships/hyperlink" Target="consultantplus://offline/ref=EB1526881AFD289288C9F9A25D9B2E4198B937F3C8DD77D773F50C106BAED5F6FAD80EA4150A8AEDM2X4M" TargetMode="External"/><Relationship Id="rId103" Type="http://schemas.openxmlformats.org/officeDocument/2006/relationships/hyperlink" Target="consultantplus://offline/ref=EB1526881AFD289288C9F9A25D9B2E4198BA37F1C9DD77D773F50C106BAED5F6FAD80EA4150A87E1M2XBM" TargetMode="External"/><Relationship Id="rId124" Type="http://schemas.openxmlformats.org/officeDocument/2006/relationships/hyperlink" Target="consultantplus://offline/ref=EB1526881AFD289288C9F9A25D9B2E4198B937F3C8DD77D773F50C106BAED5F6FAD80EA4150B84EDM2XAM" TargetMode="External"/><Relationship Id="rId70" Type="http://schemas.openxmlformats.org/officeDocument/2006/relationships/hyperlink" Target="consultantplus://offline/ref=EB1526881AFD289288C9F9A25D9B2E4198B937F3C8DD77D773F50C106BAED5F6FAD80EA4150982E1M2XDM" TargetMode="External"/><Relationship Id="rId91" Type="http://schemas.openxmlformats.org/officeDocument/2006/relationships/hyperlink" Target="consultantplus://offline/ref=EB1526881AFD289288C9F9A25D9B2E4198B937F3C8DD77D773F50C106BAED5F6FAD80EA4150D83ECM2X8M" TargetMode="External"/><Relationship Id="rId145" Type="http://schemas.openxmlformats.org/officeDocument/2006/relationships/hyperlink" Target="consultantplus://offline/ref=EB1526881AFD289288C9F9A25D9B2E4198B937F3C8DD77D773F50C106BAED5F6FAD80EA4150A8AEDM2X4M" TargetMode="External"/><Relationship Id="rId166" Type="http://schemas.openxmlformats.org/officeDocument/2006/relationships/hyperlink" Target="consultantplus://offline/ref=EB1526881AFD289288C9F9A25D9B2E4198BB3DF1CCD677D773F50C106BAED5F6FAD80EA4150982E3M2X4M" TargetMode="External"/><Relationship Id="rId187" Type="http://schemas.openxmlformats.org/officeDocument/2006/relationships/hyperlink" Target="consultantplus://offline/ref=EB1526881AFD289288C9F9A25D9B2E4198B937F3C8DD77D773F50C106BAED5F6FAD80EA4150B84E0M2XFM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EB1526881AFD289288C9F9A25D9B2E4198BA37F1C9DD77D773F50C106BAED5F6FAD80EA4150A87E2M2X4M" TargetMode="External"/><Relationship Id="rId233" Type="http://schemas.openxmlformats.org/officeDocument/2006/relationships/hyperlink" Target="consultantplus://offline/ref=EB1526881AFD289288C9F9A25D9B2E4198B937F3C8DD77D773F50C106BAED5F6FAD80EA4150D80E4M2X4M" TargetMode="External"/><Relationship Id="rId254" Type="http://schemas.openxmlformats.org/officeDocument/2006/relationships/hyperlink" Target="consultantplus://offline/ref=EB1526881AFD289288C9F9A25D9B2E4198BB3DF1CCD677D773F50C106BAED5F6FAD80EA4150982E3M2X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36</Pages>
  <Words>16112</Words>
  <Characters>91843</Characters>
  <Application>Microsoft Office Word</Application>
  <DocSecurity>0</DocSecurity>
  <Lines>765</Lines>
  <Paragraphs>215</Paragraphs>
  <ScaleCrop>false</ScaleCrop>
  <Company/>
  <LinksUpToDate>false</LinksUpToDate>
  <CharactersWithSpaces>107740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BelovIO</dc:creator>
  <cp:lastModifiedBy>Kazansky</cp:lastModifiedBy>
  <cp:revision>2</cp:revision>
  <dcterms:created xsi:type="dcterms:W3CDTF">2015-01-27T12:44:00Z</dcterms:created>
  <dcterms:modified xsi:type="dcterms:W3CDTF">2015-01-27T12:44:00Z</dcterms:modified>
</cp:coreProperties>
</file>