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D2" w:rsidRPr="007D2437" w:rsidRDefault="00F3336D" w:rsidP="00F3336D">
      <w:pPr>
        <w:spacing w:after="0" w:line="240" w:lineRule="auto"/>
        <w:ind w:firstLine="709"/>
        <w:jc w:val="center"/>
        <w:rPr>
          <w:rFonts w:ascii="Times New Roman" w:hAnsi="Times New Roman"/>
          <w:b/>
        </w:rPr>
      </w:pPr>
      <w:bookmarkStart w:id="0" w:name="_GoBack"/>
      <w:bookmarkEnd w:id="0"/>
      <w:r w:rsidRPr="007D2437">
        <w:rPr>
          <w:rFonts w:ascii="Times New Roman" w:hAnsi="Times New Roman"/>
          <w:b/>
        </w:rPr>
        <w:t>Информация о ходе выполнения в  2015 год</w:t>
      </w:r>
      <w:r w:rsidR="00C42B0E">
        <w:rPr>
          <w:rFonts w:ascii="Times New Roman" w:hAnsi="Times New Roman"/>
          <w:b/>
        </w:rPr>
        <w:t>у</w:t>
      </w:r>
      <w:r w:rsidRPr="007D2437">
        <w:rPr>
          <w:rFonts w:ascii="Times New Roman" w:hAnsi="Times New Roman"/>
          <w:b/>
        </w:rPr>
        <w:t xml:space="preserve"> Плана мероприятий по реализации</w:t>
      </w:r>
    </w:p>
    <w:p w:rsidR="00F3336D" w:rsidRDefault="00F3336D" w:rsidP="00F3336D">
      <w:pPr>
        <w:spacing w:after="0" w:line="240" w:lineRule="auto"/>
        <w:ind w:firstLine="709"/>
        <w:jc w:val="center"/>
        <w:rPr>
          <w:rFonts w:ascii="Times New Roman" w:hAnsi="Times New Roman"/>
          <w:b/>
        </w:rPr>
      </w:pPr>
      <w:r w:rsidRPr="007D2437">
        <w:rPr>
          <w:rFonts w:ascii="Times New Roman" w:hAnsi="Times New Roman"/>
          <w:b/>
        </w:rPr>
        <w:t xml:space="preserve"> в 2011-2015 годах Концепции демографической политики Российской Федерации на период до 2025 года, утвержденного распоряжением </w:t>
      </w:r>
      <w:r w:rsidRPr="005E03FF">
        <w:rPr>
          <w:rFonts w:ascii="Times New Roman" w:hAnsi="Times New Roman"/>
          <w:b/>
        </w:rPr>
        <w:t>Правительства Российской Федерации от 10 марта 2011 г. № 367-р</w:t>
      </w:r>
    </w:p>
    <w:p w:rsidR="00D22935" w:rsidRPr="005E03FF" w:rsidRDefault="00D22935" w:rsidP="00F3336D">
      <w:pPr>
        <w:spacing w:after="0" w:line="240" w:lineRule="auto"/>
        <w:ind w:firstLine="709"/>
        <w:jc w:val="center"/>
        <w:rPr>
          <w:rFonts w:ascii="Times New Roman" w:hAnsi="Times New Roman"/>
          <w:b/>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94"/>
        <w:gridCol w:w="9498"/>
      </w:tblGrid>
      <w:tr w:rsidR="00F3336D" w:rsidRPr="00496549" w:rsidTr="00C46A2C">
        <w:trPr>
          <w:tblHeader/>
        </w:trPr>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t>Пункты Плана</w:t>
            </w:r>
          </w:p>
        </w:tc>
        <w:tc>
          <w:tcPr>
            <w:tcW w:w="439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t>Мероприятия Плана</w:t>
            </w:r>
          </w:p>
        </w:tc>
        <w:tc>
          <w:tcPr>
            <w:tcW w:w="9498" w:type="dxa"/>
          </w:tcPr>
          <w:p w:rsidR="00F3336D" w:rsidRPr="00496549" w:rsidRDefault="00F3336D" w:rsidP="00496549">
            <w:pPr>
              <w:spacing w:after="0" w:line="240" w:lineRule="auto"/>
              <w:ind w:firstLine="318"/>
              <w:jc w:val="center"/>
              <w:rPr>
                <w:rFonts w:ascii="Times New Roman" w:hAnsi="Times New Roman"/>
              </w:rPr>
            </w:pPr>
            <w:r w:rsidRPr="00496549">
              <w:rPr>
                <w:rFonts w:ascii="Times New Roman" w:hAnsi="Times New Roman"/>
              </w:rPr>
              <w:t>Информация о ходе выполнения мероприятий</w:t>
            </w:r>
          </w:p>
        </w:tc>
      </w:tr>
      <w:tr w:rsidR="00C22D25" w:rsidRPr="00496549" w:rsidTr="00C46A2C">
        <w:tc>
          <w:tcPr>
            <w:tcW w:w="15026" w:type="dxa"/>
            <w:gridSpan w:val="3"/>
          </w:tcPr>
          <w:p w:rsidR="00C22D25" w:rsidRPr="00496549" w:rsidRDefault="00C22D25" w:rsidP="00496549">
            <w:pPr>
              <w:spacing w:after="0" w:line="240" w:lineRule="auto"/>
              <w:ind w:firstLine="318"/>
              <w:jc w:val="center"/>
              <w:rPr>
                <w:rFonts w:ascii="Times New Roman" w:hAnsi="Times New Roman"/>
              </w:rPr>
            </w:pPr>
            <w:r w:rsidRPr="00496549">
              <w:rPr>
                <w:rFonts w:ascii="Times New Roman" w:hAnsi="Times New Roman"/>
                <w:b/>
                <w:lang w:val="en-US"/>
              </w:rPr>
              <w:t>I</w:t>
            </w:r>
            <w:r w:rsidRPr="00496549">
              <w:rPr>
                <w:rFonts w:ascii="Times New Roman" w:hAnsi="Times New Roman"/>
                <w:b/>
              </w:rPr>
              <w:t>. Мероприятия по сокращению уровня смертности населения, прежде всего граждан трудоспособного возраста</w:t>
            </w: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t>1.</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Реализация мероприятий, направленных на совершенствование медицинской                       помощи больным с сосудистыми    заболеваниями</w:t>
            </w:r>
          </w:p>
          <w:p w:rsidR="00021C50" w:rsidRPr="00496549" w:rsidRDefault="00021C50"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021C50" w:rsidRPr="00496549" w:rsidRDefault="00021C50"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021C50" w:rsidRPr="00496549" w:rsidRDefault="00021C50" w:rsidP="00104743">
            <w:pPr>
              <w:spacing w:after="0" w:line="240" w:lineRule="auto"/>
              <w:jc w:val="both"/>
              <w:rPr>
                <w:rFonts w:ascii="Times New Roman" w:hAnsi="Times New Roman"/>
              </w:rPr>
            </w:pPr>
            <w:r w:rsidRPr="00496549">
              <w:rPr>
                <w:rFonts w:ascii="Times New Roman" w:hAnsi="Times New Roman"/>
                <w:i/>
              </w:rPr>
              <w:t>Минздрав России, органы исполнительной власти субъектов Российской Федерации</w:t>
            </w:r>
          </w:p>
        </w:tc>
        <w:tc>
          <w:tcPr>
            <w:tcW w:w="9498" w:type="dxa"/>
          </w:tcPr>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В основ</w:t>
            </w:r>
            <w:r w:rsidR="00BA1BCB">
              <w:rPr>
                <w:rFonts w:ascii="Times New Roman" w:hAnsi="Times New Roman"/>
              </w:rPr>
              <w:t>е</w:t>
            </w:r>
            <w:r w:rsidRPr="00496549">
              <w:rPr>
                <w:rFonts w:ascii="Times New Roman" w:hAnsi="Times New Roman"/>
              </w:rPr>
              <w:t xml:space="preserve"> мероприятий по совершенствованию медицинской помощи больным сосудистыми заболеваниями </w:t>
            </w:r>
            <w:r w:rsidR="00BA1BCB">
              <w:rPr>
                <w:rFonts w:ascii="Times New Roman" w:hAnsi="Times New Roman"/>
              </w:rPr>
              <w:t>лежит</w:t>
            </w:r>
            <w:r w:rsidRPr="00496549">
              <w:rPr>
                <w:rFonts w:ascii="Times New Roman" w:hAnsi="Times New Roman"/>
              </w:rPr>
              <w:t xml:space="preserve"> принцип расширения создаваемой на базе региональных медицинских организаций сети первичных сосудистых отделений и региональных сосудистых центров. </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Основной задачей таких отделений и центров является обеспечение </w:t>
            </w:r>
            <w:r w:rsidRPr="00496549">
              <w:rPr>
                <w:rFonts w:ascii="Times New Roman" w:hAnsi="Times New Roman"/>
              </w:rPr>
              <w:br/>
              <w:t xml:space="preserve">в возможно короткие сроки качественной специализированной медицинской помощью больных с острой сосудистой патологией с возможностью использования при ее оказании системного тромболизиса и наиболее востребованных видов интервенционных методов лечения, таких как стентирование и баллонная ангиопластика коронарных артерий. </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С 2012 года по 2014 год число региональных сосудистых центров увеличилось на 63,0 % (в 2012 г. – 73; в 2013 г. – 108; в 2014 г.  – 119), а количество первичных сосудистых отделений возросло на 74,1 % (в 2012 г. – 220; в 2013 г. –322; в 2014 г. – 383). </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Открытие новых региональных сосудистых центров и первичных сосудистых отделений позволило увеличить число госпитализированных пациентов с острым коронарным синдромом и острыми нарушениями мозгового кровообращения, расширить практику применения тромболитической терапии, в том числе на догоспитальном этапе и увеличить количество оперативных вмешательств со стентированием коронарных артерий. Так, число чрескожных коронарных вмешательств с 99 664 в 2013 году выросло до 127 558 в </w:t>
            </w:r>
            <w:r w:rsidRPr="00496549">
              <w:rPr>
                <w:rFonts w:ascii="Times New Roman" w:hAnsi="Times New Roman"/>
              </w:rPr>
              <w:br/>
              <w:t>2014 году (на 28 %).</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В 2014 году Минздравом России с привлечением главных внештатных специалистов Минздрава России разработаны планы мероприятий по сокращению в 2015 году смертности по основным причинам смерти (болезни системы кровообращения, в том числе ишемическая болезнь сердца и цереброваскулярные болезни; новообразования, туберкулез; дорожно-транспортные происшествия; болезни органов пищеварения; болезни органов дыхания; младенческая смертность).</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Обобщенные планы мероприятий по снижению смертности доведены </w:t>
            </w:r>
            <w:r w:rsidRPr="00496549">
              <w:rPr>
                <w:rFonts w:ascii="Times New Roman" w:hAnsi="Times New Roman"/>
              </w:rPr>
              <w:br/>
              <w:t xml:space="preserve">до органов исполнительной власти субъектов Российской Федерации в сфере охраны здоровья с целью разработки детализированных региональных планов мероприятий по снижению смертности, предусматривающих включение целевых значений показателей снижения смертности, рекомендованных Минздравом России для каждого субъекта Российской Федерации, </w:t>
            </w:r>
            <w:r w:rsidRPr="00496549">
              <w:rPr>
                <w:rFonts w:ascii="Times New Roman" w:hAnsi="Times New Roman"/>
              </w:rPr>
              <w:lastRenderedPageBreak/>
              <w:t xml:space="preserve">с указанием числа сохраненных жизней по каждому мероприятию. </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Внедрена система мониторинга реализации региональных планов по снижению смертности от основных причин. Установлены 19 ключевых (сигнальных) индикаторов, по которым оценивается эффективность системы оказания медицинской помощи населению. </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По данным оперативного мониторинга за 11 месяцев 2015 года реализации региональных планов по снижению смертности, доля больных, которым выполнен тромболизис при остром коронарном синдроме, </w:t>
            </w:r>
            <w:r w:rsidR="00BA1BCB" w:rsidRPr="00496549">
              <w:rPr>
                <w:rFonts w:ascii="Times New Roman" w:hAnsi="Times New Roman"/>
              </w:rPr>
              <w:t xml:space="preserve">увеличилась </w:t>
            </w:r>
            <w:r w:rsidRPr="00496549">
              <w:rPr>
                <w:rFonts w:ascii="Times New Roman" w:hAnsi="Times New Roman"/>
              </w:rPr>
              <w:t>на 22,0 %;  применение чрескожных коронарных вмешательств при остром коронарном синдроме увеличилось на 13,6 %.</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Главными внештатными специалистами разработаны памятки </w:t>
            </w:r>
            <w:r w:rsidRPr="00496549">
              <w:rPr>
                <w:rFonts w:ascii="Times New Roman" w:hAnsi="Times New Roman"/>
              </w:rPr>
              <w:br/>
              <w:t xml:space="preserve">для пациентов, врачей и фельдшеров бригад скорой медицинской помощи </w:t>
            </w:r>
            <w:r w:rsidRPr="00496549">
              <w:rPr>
                <w:rFonts w:ascii="Times New Roman" w:hAnsi="Times New Roman"/>
              </w:rPr>
              <w:br/>
              <w:t xml:space="preserve">по первоочередным мероприятиям, проводимым пациентам с острым коронарным синдромом, острым нарушением мозгового кровообращения и алгоритмам оптимальной маршрутизации пациентов (доведены до всех субъектов Российской Федерации). </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В целях принятия оперативных решений по повышению эффективности мероприятий по снижению смертности населения Российской Федерации создана Межведомственная комиссия (приказ Минздрава России от 11 августа 2015 г.  № 550). Аналогичные комиссии созданы во всех субъектах Российской Федерации. </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Минздравом России 1 раз в месяц проводятся селекторные совещания с представителями органов исполнительной власти субъектов Российской Федерации в сфере охраны здоровья и с представителями практического здравоохранения. В совещаниях принимают участие главные внештатные специалисты Минздрава России и руководители образовательных организаций Минздрава России.</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Совместно с Росздравнадзором главными внештатными специалистами в течение 2015 года организованы рабочие выезды в более чем 30 регионов с целью оказания методической помощи и оценки состояния системы здравоохранения, в том числе эффективности работы первичного звена здравоохранения. По результатам проверок и контрольно-надзорных мероприятий Росздравнадзора органами исполнительной власти субъектов Российской Федерации в сфере здравоохранения скорректированы региональные планы по снижению смертности и приняты оперативные меры.</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Реализация указанных мероприятий позволила снизить показатель смертности от болезней системы кровообращения с 2011 по 2014 год на 12,4 % с 753,0 до 659,5 на 100 тыс. населения, за 11 месяцев 2015 года </w:t>
            </w:r>
            <w:r w:rsidR="00BA1BCB">
              <w:rPr>
                <w:rFonts w:ascii="Times New Roman" w:hAnsi="Times New Roman"/>
              </w:rPr>
              <w:t xml:space="preserve">показатель снизился </w:t>
            </w:r>
            <w:r w:rsidRPr="00496549">
              <w:rPr>
                <w:rFonts w:ascii="Times New Roman" w:hAnsi="Times New Roman"/>
              </w:rPr>
              <w:t xml:space="preserve">на 2,6 % по сравнению с аналогичным периодом 2014 года (650,3) и </w:t>
            </w:r>
            <w:r w:rsidR="00BA1BCB">
              <w:rPr>
                <w:rFonts w:ascii="Times New Roman" w:hAnsi="Times New Roman"/>
              </w:rPr>
              <w:t>составил</w:t>
            </w:r>
            <w:r w:rsidRPr="00496549">
              <w:rPr>
                <w:rFonts w:ascii="Times New Roman" w:hAnsi="Times New Roman"/>
              </w:rPr>
              <w:t xml:space="preserve"> 633,4 на 100 тыс. населения.</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В 2015 году в каждом субъекте Российской Федерации утверждены согласованные с </w:t>
            </w:r>
            <w:r w:rsidRPr="00496549">
              <w:rPr>
                <w:rFonts w:ascii="Times New Roman" w:hAnsi="Times New Roman"/>
              </w:rPr>
              <w:lastRenderedPageBreak/>
              <w:t xml:space="preserve">Минздравом России региональные планы мероприятий по борьбе с сердечно-сосудистыми заболеваниями в рамках проведения Национального Года борьбы с сердечно-сосудистыми заболеваниями (далее – План). Данный План – межведомственный и направлен на совершенствование системы профилактики, диагностики и лечения сердечно-сосудистых заболеваний, медицинской реабилитации, популяризацию здорового образа жизни, формирование гражданской ответственности у населения за состояние собственного здоровья. </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Реализация Плана включает следующие мероприятия:  информирование и образование населения (образовательные программы в школах, в СМИ, через мобильных операторов и интернет); проведение массовых акций, направленных в значительной степени на молодую аудиторию, а также меры по повышению качества медицинской помощи при острых сосудистых нарушениях, включая увеличение объема высокотехнологичной медицинской помощи. </w:t>
            </w:r>
          </w:p>
          <w:p w:rsidR="00F3336D"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Для привлечения внимания населения к проблемам, связанным с сердечно-сосудистыми заболеваниями и факторами риска их развития, региональными телевизионными каналами проведена трансляция более 4,7 тыс. роликов, вышло более 1 тыс. телевизионных и более 1,5 тыс. радиопередач с ведущими специалистами в области сердечно-сосудистых заболеваний, около 4 тыс. публикаций в региональных средствах массовой информации, проведено более 4,2 тыс. массовых мероприятий, более 60 тыс. информационно-образовательных мероприятий, распространено более 1,2 млн памяток и буклетов о правилах измерениях артериального давления, роли артериальной гипертонии и повышенного уровня холестерина в крови как важнейших факторов риска развития сердечно-сосудистых заболеваний.</w:t>
            </w: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lastRenderedPageBreak/>
              <w:t>2.</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Совершенствование организации медицинской помощи пострадавшим при дорожно-транспортных происшествиях</w:t>
            </w:r>
          </w:p>
          <w:p w:rsidR="00021C50" w:rsidRPr="00496549" w:rsidRDefault="00021C50"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021C50" w:rsidRPr="00496549" w:rsidRDefault="00021C50"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021C50" w:rsidRPr="00496549" w:rsidRDefault="00021C50" w:rsidP="00104743">
            <w:pPr>
              <w:spacing w:after="0" w:line="240" w:lineRule="auto"/>
              <w:jc w:val="both"/>
              <w:rPr>
                <w:rFonts w:ascii="Times New Roman" w:hAnsi="Times New Roman"/>
              </w:rPr>
            </w:pPr>
            <w:r w:rsidRPr="00496549">
              <w:rPr>
                <w:rFonts w:ascii="Times New Roman" w:hAnsi="Times New Roman"/>
                <w:i/>
              </w:rPr>
              <w:t>Минздрав России, органы исполнительной власти субъектов Российской Федерации</w:t>
            </w:r>
          </w:p>
        </w:tc>
        <w:tc>
          <w:tcPr>
            <w:tcW w:w="9498" w:type="dxa"/>
          </w:tcPr>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До 2012 года за счет средств федерального бюджета осуществлялось оснащение травматологических центров, расположенных вдоль 14 федеральных трасс. С 2013 года продолжилось оснащение оборудованием травматологических центров, расположенных как вдоль федеральных трасс, так и вдоль автомобильных дорог общего пользования с твердым покрытием регионального и межмуниципального значения.</w:t>
            </w:r>
          </w:p>
          <w:p w:rsidR="00674A2F" w:rsidRPr="00496549" w:rsidRDefault="00674A2F" w:rsidP="00496549">
            <w:pPr>
              <w:spacing w:after="0" w:line="240" w:lineRule="auto"/>
              <w:ind w:firstLine="318"/>
              <w:jc w:val="both"/>
              <w:rPr>
                <w:rFonts w:ascii="Times New Roman" w:hAnsi="Times New Roman"/>
              </w:rPr>
            </w:pPr>
            <w:r w:rsidRPr="00496549">
              <w:rPr>
                <w:rFonts w:ascii="Times New Roman" w:hAnsi="Times New Roman"/>
              </w:rPr>
              <w:t xml:space="preserve">Благодаря реализации мероприятий создана система этапного оказания медицинской помощи пострадавшим в дорожно-транспортных происшествиях в зависимости от степени тяжести полученных травм пострадавшими. Данная система позволяет обеспечить оказание медицинской помощи пострадавшим в дорожно-транспортных происшествиях квалифицированными специалистами на месте дорожно-транспортного происшествия, во время транспортировки пациента и в медицинских организациях. </w:t>
            </w:r>
          </w:p>
          <w:p w:rsidR="00674A2F" w:rsidRPr="00496549" w:rsidRDefault="00674A2F" w:rsidP="00496549">
            <w:pPr>
              <w:pBdr>
                <w:bottom w:val="single" w:sz="6" w:space="31" w:color="FFFFFF"/>
              </w:pBdr>
              <w:spacing w:after="0" w:line="240" w:lineRule="auto"/>
              <w:ind w:firstLine="318"/>
              <w:jc w:val="both"/>
              <w:rPr>
                <w:rFonts w:ascii="Times New Roman" w:hAnsi="Times New Roman"/>
              </w:rPr>
            </w:pPr>
            <w:r w:rsidRPr="00496549">
              <w:rPr>
                <w:rFonts w:ascii="Times New Roman" w:hAnsi="Times New Roman"/>
              </w:rPr>
              <w:t xml:space="preserve">В 2014 году количество травматологических центров увеличилось по сравнению с 2013 годом с 783 до 1 251 (на 60 %), в том числе количество травматологических центров I уровня выросло с 141 до 143 (на 1,4 %), II уровня – с 287 до 443 (на 54,4 %) и III уровня – с 355 до 662 (на 87,3 %). </w:t>
            </w:r>
          </w:p>
          <w:p w:rsidR="00674A2F" w:rsidRPr="00496549" w:rsidRDefault="00674A2F" w:rsidP="00496549">
            <w:pPr>
              <w:pBdr>
                <w:bottom w:val="single" w:sz="6" w:space="31" w:color="FFFFFF"/>
              </w:pBdr>
              <w:spacing w:after="0" w:line="240" w:lineRule="auto"/>
              <w:ind w:firstLine="318"/>
              <w:jc w:val="both"/>
              <w:rPr>
                <w:rFonts w:ascii="Times New Roman" w:hAnsi="Times New Roman"/>
              </w:rPr>
            </w:pPr>
            <w:r w:rsidRPr="00496549">
              <w:rPr>
                <w:rFonts w:ascii="Times New Roman" w:hAnsi="Times New Roman"/>
              </w:rPr>
              <w:lastRenderedPageBreak/>
              <w:t xml:space="preserve">Общее количество травматологических центров за 2015 год по сравнению с 2014 годом увеличилось с 1 251 до 1 501 травмоцентра (на 20 %), в том числе количество травматологических центров I уровня выросло со 143 до 167 (на 16,8 %), II уровня – с 443 до 456 (на 2,9 %) и III уровня – с 662 до 878 (на 32,6 %). </w:t>
            </w:r>
          </w:p>
          <w:p w:rsidR="00674A2F" w:rsidRPr="00496549" w:rsidRDefault="00674A2F" w:rsidP="00496549">
            <w:pPr>
              <w:pBdr>
                <w:bottom w:val="single" w:sz="6" w:space="31" w:color="FFFFFF"/>
              </w:pBdr>
              <w:spacing w:after="0" w:line="240" w:lineRule="auto"/>
              <w:ind w:firstLine="318"/>
              <w:jc w:val="both"/>
              <w:rPr>
                <w:rFonts w:ascii="Times New Roman" w:hAnsi="Times New Roman"/>
              </w:rPr>
            </w:pPr>
            <w:r w:rsidRPr="00496549">
              <w:rPr>
                <w:rFonts w:ascii="Times New Roman" w:hAnsi="Times New Roman"/>
              </w:rPr>
              <w:t xml:space="preserve">Доля доезда бригад скорой медицинской помощи до места дорожно-транспортных происшествий до 20 минут в 2015 году выросла на 4,5 % и составила 95,0 % (2014 год – 90,9 %). </w:t>
            </w:r>
          </w:p>
          <w:p w:rsidR="00674A2F" w:rsidRPr="00496549" w:rsidRDefault="00413A2C" w:rsidP="00496549">
            <w:pPr>
              <w:pBdr>
                <w:bottom w:val="single" w:sz="6" w:space="31" w:color="FFFFFF"/>
              </w:pBdr>
              <w:spacing w:after="0" w:line="240" w:lineRule="auto"/>
              <w:ind w:firstLine="318"/>
              <w:jc w:val="both"/>
              <w:rPr>
                <w:rFonts w:ascii="Times New Roman" w:hAnsi="Times New Roman"/>
              </w:rPr>
            </w:pPr>
            <w:r w:rsidRPr="00496549">
              <w:rPr>
                <w:rFonts w:ascii="Times New Roman" w:hAnsi="Times New Roman"/>
              </w:rPr>
              <w:t>Реализация мероприятий, направленных на совершенствование организации медицинской помощи пострадавшим при дорожно-транспортных происшествиях (далее – ДТП), осуществляется в рамках региональных программ развития здравоохранения.</w:t>
            </w:r>
            <w:r w:rsidR="00674A2F" w:rsidRPr="00496549">
              <w:rPr>
                <w:rFonts w:ascii="Times New Roman" w:hAnsi="Times New Roman"/>
              </w:rPr>
              <w:t xml:space="preserve"> </w:t>
            </w:r>
          </w:p>
          <w:p w:rsidR="00674A2F" w:rsidRPr="00496549" w:rsidRDefault="00F3336D" w:rsidP="00496549">
            <w:pPr>
              <w:pBdr>
                <w:bottom w:val="single" w:sz="6" w:space="31" w:color="FFFFFF"/>
              </w:pBdr>
              <w:spacing w:after="0" w:line="240" w:lineRule="auto"/>
              <w:ind w:firstLine="318"/>
              <w:jc w:val="both"/>
              <w:rPr>
                <w:rFonts w:ascii="Times New Roman" w:hAnsi="Times New Roman"/>
              </w:rPr>
            </w:pPr>
            <w:r w:rsidRPr="00496549">
              <w:rPr>
                <w:rFonts w:ascii="Times New Roman" w:hAnsi="Times New Roman"/>
              </w:rPr>
              <w:t xml:space="preserve">Минздравом России разработан </w:t>
            </w:r>
            <w:r w:rsidR="00413A2C" w:rsidRPr="00496549">
              <w:rPr>
                <w:rFonts w:ascii="Times New Roman" w:hAnsi="Times New Roman"/>
              </w:rPr>
              <w:t xml:space="preserve"> примерный </w:t>
            </w:r>
            <w:r w:rsidRPr="00496549">
              <w:rPr>
                <w:rFonts w:ascii="Times New Roman" w:hAnsi="Times New Roman"/>
              </w:rPr>
              <w:t>план мероприятий по сокращению в 2015 году числа умерших от ДТП</w:t>
            </w:r>
            <w:r w:rsidR="00413A2C" w:rsidRPr="00496549">
              <w:rPr>
                <w:rFonts w:ascii="Times New Roman" w:hAnsi="Times New Roman"/>
              </w:rPr>
              <w:t xml:space="preserve">, </w:t>
            </w:r>
            <w:r w:rsidR="00D64040" w:rsidRPr="00496549">
              <w:rPr>
                <w:rFonts w:ascii="Times New Roman" w:hAnsi="Times New Roman"/>
              </w:rPr>
              <w:t xml:space="preserve">определены </w:t>
            </w:r>
            <w:r w:rsidR="004350CE" w:rsidRPr="00496549">
              <w:rPr>
                <w:rFonts w:ascii="Times New Roman" w:hAnsi="Times New Roman"/>
              </w:rPr>
              <w:t>ключевые (сигнальные)</w:t>
            </w:r>
            <w:r w:rsidR="00D64040" w:rsidRPr="00496549">
              <w:rPr>
                <w:rFonts w:ascii="Times New Roman" w:hAnsi="Times New Roman"/>
              </w:rPr>
              <w:t xml:space="preserve"> индикаторы смертности от ДТП, </w:t>
            </w:r>
            <w:r w:rsidR="004350CE" w:rsidRPr="00496549">
              <w:rPr>
                <w:rFonts w:ascii="Times New Roman" w:hAnsi="Times New Roman"/>
              </w:rPr>
              <w:t xml:space="preserve">их контрольные значения </w:t>
            </w:r>
            <w:r w:rsidR="00413A2C" w:rsidRPr="00496549">
              <w:rPr>
                <w:rFonts w:ascii="Times New Roman" w:hAnsi="Times New Roman"/>
              </w:rPr>
              <w:t xml:space="preserve">для каждого субъекта Российской Федерации. </w:t>
            </w:r>
          </w:p>
          <w:p w:rsidR="00BA1BCB" w:rsidRDefault="00413A2C" w:rsidP="00BA1BCB">
            <w:pPr>
              <w:pBdr>
                <w:bottom w:val="single" w:sz="6" w:space="31" w:color="FFFFFF"/>
              </w:pBdr>
              <w:spacing w:after="0" w:line="240" w:lineRule="auto"/>
              <w:ind w:firstLine="318"/>
              <w:jc w:val="both"/>
              <w:rPr>
                <w:rFonts w:ascii="Times New Roman" w:hAnsi="Times New Roman"/>
              </w:rPr>
            </w:pPr>
            <w:r w:rsidRPr="00496549">
              <w:rPr>
                <w:rFonts w:ascii="Times New Roman" w:hAnsi="Times New Roman"/>
              </w:rPr>
              <w:t>На основе примерного плана и целевых индикаторов органами исполнительной власти субъектов Российской Федерации разрабатываются  детализированные региональные планы мероприятий по снижению смертности</w:t>
            </w:r>
            <w:r w:rsidR="00107D1E" w:rsidRPr="00496549">
              <w:rPr>
                <w:rFonts w:ascii="Times New Roman" w:hAnsi="Times New Roman"/>
              </w:rPr>
              <w:t xml:space="preserve"> от ДТП</w:t>
            </w:r>
            <w:r w:rsidRPr="00496549">
              <w:rPr>
                <w:rFonts w:ascii="Times New Roman" w:hAnsi="Times New Roman"/>
              </w:rPr>
              <w:t>, с указанием целевых значений показателей снижения смертности и числа сохраненных жизней. Определены ответственные за проведение</w:t>
            </w:r>
            <w:r w:rsidR="00F3336D" w:rsidRPr="00496549">
              <w:rPr>
                <w:rFonts w:ascii="Times New Roman" w:hAnsi="Times New Roman"/>
              </w:rPr>
              <w:t xml:space="preserve"> мониторинга реализации </w:t>
            </w:r>
            <w:r w:rsidR="004350CE" w:rsidRPr="00496549">
              <w:rPr>
                <w:rFonts w:ascii="Times New Roman" w:hAnsi="Times New Roman"/>
              </w:rPr>
              <w:t xml:space="preserve">региональных планов </w:t>
            </w:r>
            <w:r w:rsidR="00F3336D" w:rsidRPr="00496549">
              <w:rPr>
                <w:rFonts w:ascii="Times New Roman" w:hAnsi="Times New Roman"/>
              </w:rPr>
              <w:t>и достижения намеченных целей по снижению смертности</w:t>
            </w:r>
            <w:r w:rsidR="004350CE" w:rsidRPr="00496549">
              <w:rPr>
                <w:rFonts w:ascii="Times New Roman" w:hAnsi="Times New Roman"/>
              </w:rPr>
              <w:t xml:space="preserve"> от ДТП</w:t>
            </w:r>
            <w:r w:rsidR="00F3336D" w:rsidRPr="00496549">
              <w:rPr>
                <w:rFonts w:ascii="Times New Roman" w:hAnsi="Times New Roman"/>
              </w:rPr>
              <w:t>.</w:t>
            </w:r>
            <w:r w:rsidR="00674A2F" w:rsidRPr="00496549">
              <w:rPr>
                <w:rFonts w:ascii="Times New Roman" w:hAnsi="Times New Roman"/>
              </w:rPr>
              <w:t xml:space="preserve"> </w:t>
            </w:r>
            <w:r w:rsidR="004350CE" w:rsidRPr="00496549">
              <w:rPr>
                <w:rFonts w:ascii="Times New Roman" w:hAnsi="Times New Roman"/>
              </w:rPr>
              <w:t xml:space="preserve">Разработан регламент взаимодействия Минздрава России с Федеральной службы по надзору в сфере здравоохранения, Федеральным Фондом обязательного медицинского страхования и органами исполнительной власти субъектов Российской Федерации в сфере охраны здоровья с целью координации мероприятий по снижению смертности, мониторинга ключевых индикаторов, разработке и принятии мер по повышению </w:t>
            </w:r>
            <w:r w:rsidR="00531FE1" w:rsidRPr="00496549">
              <w:rPr>
                <w:rFonts w:ascii="Times New Roman" w:hAnsi="Times New Roman"/>
              </w:rPr>
              <w:t xml:space="preserve">их </w:t>
            </w:r>
            <w:r w:rsidR="004350CE" w:rsidRPr="00496549">
              <w:rPr>
                <w:rFonts w:ascii="Times New Roman" w:hAnsi="Times New Roman"/>
              </w:rPr>
              <w:t xml:space="preserve">эффективности </w:t>
            </w:r>
            <w:r w:rsidR="00531FE1" w:rsidRPr="00496549">
              <w:rPr>
                <w:rFonts w:ascii="Times New Roman" w:hAnsi="Times New Roman"/>
              </w:rPr>
              <w:t>в субъектах Российской Федерации</w:t>
            </w:r>
            <w:r w:rsidR="004350CE" w:rsidRPr="00496549">
              <w:rPr>
                <w:rFonts w:ascii="Times New Roman" w:hAnsi="Times New Roman"/>
              </w:rPr>
              <w:t>.</w:t>
            </w:r>
            <w:r w:rsidR="00BA1BCB" w:rsidRPr="00496549">
              <w:rPr>
                <w:rFonts w:ascii="Times New Roman" w:hAnsi="Times New Roman"/>
              </w:rPr>
              <w:t xml:space="preserve"> </w:t>
            </w:r>
          </w:p>
          <w:p w:rsidR="00F3336D" w:rsidRPr="00496549" w:rsidRDefault="00BA1BCB" w:rsidP="00BA1BCB">
            <w:pPr>
              <w:pBdr>
                <w:bottom w:val="single" w:sz="6" w:space="31" w:color="FFFFFF"/>
              </w:pBdr>
              <w:spacing w:after="0" w:line="240" w:lineRule="auto"/>
              <w:ind w:firstLine="318"/>
              <w:jc w:val="both"/>
              <w:rPr>
                <w:rFonts w:ascii="Times New Roman" w:hAnsi="Times New Roman"/>
              </w:rPr>
            </w:pPr>
            <w:r w:rsidRPr="00496549">
              <w:rPr>
                <w:rFonts w:ascii="Times New Roman" w:hAnsi="Times New Roman"/>
              </w:rPr>
              <w:t>Показатель смертности от дорожно-транспортных происшествий за 11 месяцев 2015 года по сравнению с аналогичным периодом 2014 года (13,9) снизился на 14,4 % и составил 11,9 на 100 тыс. населения.</w:t>
            </w: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lastRenderedPageBreak/>
              <w:t>7.</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Реализация мероприятий, направленных на совершенствование медицинской помощи больным с онкологическими заболеваниями</w:t>
            </w:r>
          </w:p>
          <w:p w:rsidR="0062778B" w:rsidRPr="00496549" w:rsidRDefault="0062778B"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62778B" w:rsidRPr="00496549" w:rsidRDefault="0062778B"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62778B" w:rsidRPr="00496549" w:rsidRDefault="0062778B" w:rsidP="00104743">
            <w:pPr>
              <w:spacing w:after="0" w:line="240" w:lineRule="auto"/>
              <w:jc w:val="both"/>
              <w:rPr>
                <w:rFonts w:ascii="Times New Roman" w:hAnsi="Times New Roman"/>
              </w:rPr>
            </w:pPr>
            <w:r w:rsidRPr="00496549">
              <w:rPr>
                <w:rFonts w:ascii="Times New Roman" w:hAnsi="Times New Roman"/>
                <w:i/>
              </w:rPr>
              <w:t xml:space="preserve">Минздрав России, органы исполнительной </w:t>
            </w:r>
            <w:r w:rsidRPr="00496549">
              <w:rPr>
                <w:rFonts w:ascii="Times New Roman" w:hAnsi="Times New Roman"/>
                <w:i/>
              </w:rPr>
              <w:lastRenderedPageBreak/>
              <w:t>власти субъектов Российской Федерации</w:t>
            </w:r>
          </w:p>
        </w:tc>
        <w:tc>
          <w:tcPr>
            <w:tcW w:w="9498" w:type="dxa"/>
          </w:tcPr>
          <w:p w:rsidR="00C46A2C" w:rsidRPr="00496549" w:rsidRDefault="00C46A2C" w:rsidP="00496549">
            <w:pPr>
              <w:spacing w:after="0" w:line="240" w:lineRule="auto"/>
              <w:ind w:firstLine="318"/>
              <w:jc w:val="both"/>
              <w:rPr>
                <w:rFonts w:ascii="Times New Roman" w:eastAsia="Times New Roman" w:hAnsi="Times New Roman"/>
              </w:rPr>
            </w:pPr>
            <w:r w:rsidRPr="00496549">
              <w:rPr>
                <w:rFonts w:ascii="Times New Roman" w:eastAsia="Times New Roman" w:hAnsi="Times New Roman"/>
              </w:rPr>
              <w:lastRenderedPageBreak/>
              <w:t xml:space="preserve">В рамках мероприятий, направленных на совершенствование оказания медицинской помощи больным онкологическими заболеваниями, в субъектах Российской Федерации сформирована система оказания онкологической помощи населению, ориентированная на раннее выявление онкологических заболеваний  и проведение специализированного комбинированного противоопухолевого лечения. </w:t>
            </w:r>
          </w:p>
          <w:p w:rsidR="00C46A2C" w:rsidRPr="00496549" w:rsidRDefault="00C46A2C" w:rsidP="00496549">
            <w:pP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В регионах продолжается создание трехуровневой системы медицинской помощи, проводится </w:t>
            </w:r>
            <w:r w:rsidRPr="00496549">
              <w:rPr>
                <w:rFonts w:ascii="Times New Roman" w:eastAsia="Times New Roman" w:hAnsi="Times New Roman"/>
              </w:rPr>
              <w:lastRenderedPageBreak/>
              <w:t xml:space="preserve">оснащение медицинских организаций онкологического профиля медицинским оборудованием, пересматривается маршрутизация пациентов со злокачественными новообразованиями в соответствии с утвержденными порядками оказания медицинской помощи. Одновременно </w:t>
            </w:r>
            <w:r w:rsidRPr="00496549">
              <w:rPr>
                <w:rFonts w:ascii="Times New Roman" w:eastAsia="Times New Roman" w:hAnsi="Times New Roman"/>
              </w:rPr>
              <w:br/>
              <w:t>с этим проводится оптимизация коечного фонда медицинских организаций с созданием паллиативных онкологических коек и коек для реабилитации онкологических больных после перенесенного оперативного лечения, а именно:</w:t>
            </w:r>
          </w:p>
          <w:p w:rsidR="00C46A2C" w:rsidRPr="00496549" w:rsidRDefault="00C46A2C" w:rsidP="00496549">
            <w:pPr>
              <w:pBdr>
                <w:bottom w:val="single" w:sz="6" w:space="31" w:color="FFFFFF"/>
              </w:pBd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утвержден Порядок оказания паллиативной медицинской помощи взрослому населению (приказ Минздрава России от 14 апреля 2015 г. № 187н); </w:t>
            </w:r>
          </w:p>
          <w:p w:rsidR="00C46A2C" w:rsidRPr="00496549" w:rsidRDefault="00C46A2C" w:rsidP="00496549">
            <w:pPr>
              <w:pBdr>
                <w:bottom w:val="single" w:sz="6" w:space="31" w:color="FFFFFF"/>
              </w:pBdr>
              <w:spacing w:after="0" w:line="240" w:lineRule="auto"/>
              <w:ind w:firstLine="318"/>
              <w:jc w:val="both"/>
              <w:rPr>
                <w:rFonts w:ascii="Times New Roman" w:eastAsia="Times New Roman" w:hAnsi="Times New Roman"/>
              </w:rPr>
            </w:pPr>
            <w:r w:rsidRPr="00496549">
              <w:rPr>
                <w:rFonts w:ascii="Times New Roman" w:eastAsia="Times New Roman" w:hAnsi="Times New Roman"/>
              </w:rPr>
              <w:t>дополнены целевые индикаторы государственной программы Российской Федерации «Развитие здравоохранения»,</w:t>
            </w:r>
            <w:r w:rsidRPr="00496549">
              <w:rPr>
                <w:rFonts w:ascii="Times New Roman" w:hAnsi="Times New Roman"/>
              </w:rPr>
              <w:t xml:space="preserve"> утвержденной постановлением Правительства Российской Федерации от 15 апреля 2014 г. № 294,</w:t>
            </w:r>
            <w:r w:rsidRPr="00496549">
              <w:rPr>
                <w:rFonts w:ascii="Times New Roman" w:eastAsia="Times New Roman" w:hAnsi="Times New Roman"/>
              </w:rPr>
              <w:t xml:space="preserve"> показателем обеспеченности врачами по паллиативной медицинской помощи, количество которых к 2020 году должно составить 1 299 человек (0,08 врачей по паллиативной медицинской помощи на 10 тыс. населения).</w:t>
            </w:r>
          </w:p>
          <w:p w:rsidR="00C46A2C" w:rsidRPr="00496549" w:rsidRDefault="00C46A2C" w:rsidP="00496549">
            <w:pPr>
              <w:pBdr>
                <w:bottom w:val="single" w:sz="6" w:space="31" w:color="FFFFFF"/>
              </w:pBd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В 2015 г. по сравнению с 2014 г. по данным мониторинга реализации региональных планов по снижению смертности, доля злокачественных новообразований, выявленных впервые на ранних стадиях (I–II стадии), выросла на 2,9 % и составила 53,5 % (2014 год – 52,0 %). Доля больных со злокачественными новообразованиями, получивших паллиативную помощь, также увеличилась на 27,2 %. </w:t>
            </w:r>
          </w:p>
          <w:p w:rsidR="00C46A2C" w:rsidRPr="00496549" w:rsidRDefault="00C46A2C" w:rsidP="00496549">
            <w:pPr>
              <w:pBdr>
                <w:bottom w:val="single" w:sz="6" w:space="31" w:color="FFFFFF"/>
              </w:pBd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C целью организационно-методической поддержки в 2015 году осуществлялись выезды представителей Минздрава России совместно с профильными специалистами ведущих федеральных медицинских учреждений в субъекты Российской Федерации с зарегистрированным ростом смертности населения от основных причин, включая новообразования. </w:t>
            </w:r>
          </w:p>
          <w:p w:rsidR="002626A1" w:rsidRPr="00496549" w:rsidRDefault="00C46A2C" w:rsidP="00496549">
            <w:pPr>
              <w:pBdr>
                <w:bottom w:val="single" w:sz="6" w:space="31" w:color="FFFFFF"/>
              </w:pBdr>
              <w:spacing w:after="0" w:line="240" w:lineRule="auto"/>
              <w:ind w:firstLine="318"/>
              <w:jc w:val="both"/>
              <w:rPr>
                <w:rFonts w:ascii="Times New Roman" w:hAnsi="Times New Roman"/>
              </w:rPr>
            </w:pPr>
            <w:r w:rsidRPr="00496549">
              <w:rPr>
                <w:rFonts w:ascii="Times New Roman" w:eastAsia="Times New Roman" w:hAnsi="Times New Roman"/>
              </w:rPr>
              <w:t xml:space="preserve">Показатель смертности от новообразований за 11 месяцев 2015 года составил 203,0 на 100 тыс. населения  (11 месяцев 2014 года - 200,3). </w:t>
            </w:r>
          </w:p>
        </w:tc>
      </w:tr>
      <w:tr w:rsidR="00F3336D" w:rsidRPr="00496549" w:rsidTr="00496549">
        <w:trPr>
          <w:trHeight w:val="1745"/>
        </w:trPr>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lastRenderedPageBreak/>
              <w:t>8.</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Реализация мероприятий по повышению доступности высокотехнологичной медицинской помощи</w:t>
            </w:r>
          </w:p>
          <w:p w:rsidR="0062778B" w:rsidRPr="00496549" w:rsidRDefault="0062778B"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62778B" w:rsidRPr="00496549" w:rsidRDefault="0062778B"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62778B" w:rsidRPr="00496549" w:rsidRDefault="0062778B" w:rsidP="00104743">
            <w:pPr>
              <w:spacing w:after="0" w:line="240" w:lineRule="auto"/>
              <w:jc w:val="both"/>
              <w:rPr>
                <w:rFonts w:ascii="Times New Roman" w:hAnsi="Times New Roman"/>
              </w:rPr>
            </w:pPr>
            <w:r w:rsidRPr="00496549">
              <w:rPr>
                <w:rFonts w:ascii="Times New Roman" w:hAnsi="Times New Roman"/>
                <w:i/>
              </w:rPr>
              <w:t xml:space="preserve">Минздрав России, Федеральный фонд обязательного медицинского страхования, органы исполнительной власти субъектов </w:t>
            </w:r>
            <w:r w:rsidRPr="00496549">
              <w:rPr>
                <w:rFonts w:ascii="Times New Roman" w:hAnsi="Times New Roman"/>
                <w:i/>
              </w:rPr>
              <w:lastRenderedPageBreak/>
              <w:t>Российской Федерации</w:t>
            </w:r>
          </w:p>
        </w:tc>
        <w:tc>
          <w:tcPr>
            <w:tcW w:w="9498" w:type="dxa"/>
          </w:tcPr>
          <w:p w:rsidR="00F3336D" w:rsidRPr="00496549" w:rsidRDefault="00F3336D" w:rsidP="00496549">
            <w:pPr>
              <w:autoSpaceDE w:val="0"/>
              <w:autoSpaceDN w:val="0"/>
              <w:adjustRightInd w:val="0"/>
              <w:spacing w:after="0" w:line="240" w:lineRule="auto"/>
              <w:ind w:firstLine="318"/>
              <w:jc w:val="both"/>
              <w:rPr>
                <w:rFonts w:ascii="Times New Roman" w:hAnsi="Times New Roman"/>
              </w:rPr>
            </w:pPr>
            <w:r w:rsidRPr="00496549">
              <w:rPr>
                <w:rFonts w:ascii="Times New Roman" w:hAnsi="Times New Roman"/>
              </w:rPr>
              <w:lastRenderedPageBreak/>
              <w:t>В целях организации оказания в 2015 году высокотехнологичной медицинской помощи гражданам Российской Федерации принят</w:t>
            </w:r>
            <w:r w:rsidR="00A51830" w:rsidRPr="00496549">
              <w:rPr>
                <w:rFonts w:ascii="Times New Roman" w:hAnsi="Times New Roman"/>
              </w:rPr>
              <w:t xml:space="preserve">а </w:t>
            </w:r>
            <w:r w:rsidR="00E805E3" w:rsidRPr="00496549">
              <w:rPr>
                <w:rFonts w:ascii="Times New Roman" w:hAnsi="Times New Roman"/>
              </w:rPr>
              <w:t>Программа государственных гарантий бесплатного оказания гражданам медицинской помощи на 2015 год и на плановый период 2016 и 2017 годов (</w:t>
            </w:r>
            <w:r w:rsidRPr="00496549">
              <w:rPr>
                <w:rFonts w:ascii="Times New Roman" w:hAnsi="Times New Roman"/>
              </w:rPr>
              <w:t>постановлени</w:t>
            </w:r>
            <w:r w:rsidR="00E805E3" w:rsidRPr="00496549">
              <w:rPr>
                <w:rFonts w:ascii="Times New Roman" w:hAnsi="Times New Roman"/>
              </w:rPr>
              <w:t>е</w:t>
            </w:r>
            <w:r w:rsidRPr="00496549">
              <w:rPr>
                <w:rFonts w:ascii="Times New Roman" w:hAnsi="Times New Roman"/>
              </w:rPr>
              <w:t xml:space="preserve"> Правительства Российской Федерации</w:t>
            </w:r>
            <w:r w:rsidR="00E805E3" w:rsidRPr="00496549">
              <w:rPr>
                <w:rFonts w:ascii="Times New Roman" w:hAnsi="Times New Roman"/>
              </w:rPr>
              <w:t xml:space="preserve"> </w:t>
            </w:r>
            <w:r w:rsidRPr="00496549">
              <w:rPr>
                <w:rFonts w:ascii="Times New Roman" w:hAnsi="Times New Roman"/>
              </w:rPr>
              <w:t>от 28 ноября 2014 г. № 1273</w:t>
            </w:r>
            <w:r w:rsidR="00E805E3" w:rsidRPr="00496549">
              <w:rPr>
                <w:rFonts w:ascii="Times New Roman" w:hAnsi="Times New Roman"/>
              </w:rPr>
              <w:t>)</w:t>
            </w:r>
            <w:r w:rsidRPr="00496549">
              <w:rPr>
                <w:rFonts w:ascii="Times New Roman" w:hAnsi="Times New Roman"/>
              </w:rPr>
              <w:t>;</w:t>
            </w:r>
          </w:p>
          <w:p w:rsidR="00A51830" w:rsidRPr="00496549" w:rsidRDefault="00A51830" w:rsidP="00496549">
            <w:pPr>
              <w:autoSpaceDE w:val="0"/>
              <w:autoSpaceDN w:val="0"/>
              <w:adjustRightInd w:val="0"/>
              <w:spacing w:after="0" w:line="240" w:lineRule="auto"/>
              <w:ind w:firstLine="318"/>
              <w:jc w:val="both"/>
              <w:rPr>
                <w:rFonts w:ascii="Times New Roman" w:hAnsi="Times New Roman"/>
              </w:rPr>
            </w:pPr>
            <w:r w:rsidRPr="00496549">
              <w:rPr>
                <w:rFonts w:ascii="Times New Roman" w:hAnsi="Times New Roman"/>
              </w:rPr>
              <w:t>У</w:t>
            </w:r>
            <w:r w:rsidR="00E805E3" w:rsidRPr="00496549">
              <w:rPr>
                <w:rFonts w:ascii="Times New Roman" w:hAnsi="Times New Roman"/>
              </w:rPr>
              <w:t>тверждены</w:t>
            </w:r>
            <w:r w:rsidRPr="00496549">
              <w:rPr>
                <w:rFonts w:ascii="Times New Roman" w:hAnsi="Times New Roman"/>
              </w:rPr>
              <w:t>:</w:t>
            </w:r>
          </w:p>
          <w:p w:rsidR="00F3336D" w:rsidRPr="00496549" w:rsidRDefault="00E805E3" w:rsidP="00496549">
            <w:pPr>
              <w:autoSpaceDE w:val="0"/>
              <w:autoSpaceDN w:val="0"/>
              <w:adjustRightInd w:val="0"/>
              <w:spacing w:after="0" w:line="240" w:lineRule="auto"/>
              <w:ind w:firstLine="318"/>
              <w:jc w:val="both"/>
              <w:rPr>
                <w:rFonts w:ascii="Times New Roman" w:hAnsi="Times New Roman"/>
              </w:rPr>
            </w:pPr>
            <w:r w:rsidRPr="00496549">
              <w:rPr>
                <w:rFonts w:ascii="Times New Roman" w:hAnsi="Times New Roman"/>
              </w:rPr>
              <w:t xml:space="preserve">Правила финансового обеспечения в 2015 году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в федеральных государственных учреждениях за счет иных </w:t>
            </w:r>
            <w:r w:rsidRPr="00496549">
              <w:rPr>
                <w:rFonts w:ascii="Times New Roman" w:hAnsi="Times New Roman"/>
              </w:rPr>
              <w:lastRenderedPageBreak/>
              <w:t xml:space="preserve">межбюджетных трансфертов, предоставляемых из бюджета Федерального фонда обязательного медицинского страхования в федеральный бюджет (постановление Правительства Российской Федерации </w:t>
            </w:r>
            <w:r w:rsidR="00F3336D" w:rsidRPr="00496549">
              <w:rPr>
                <w:rFonts w:ascii="Times New Roman" w:hAnsi="Times New Roman"/>
              </w:rPr>
              <w:t>от 26 декабря 2014 г. № 1559</w:t>
            </w:r>
            <w:r w:rsidRPr="00496549">
              <w:rPr>
                <w:rFonts w:ascii="Times New Roman" w:hAnsi="Times New Roman"/>
              </w:rPr>
              <w:t>);</w:t>
            </w:r>
            <w:r w:rsidR="00F3336D" w:rsidRPr="00496549">
              <w:rPr>
                <w:rFonts w:ascii="Times New Roman" w:hAnsi="Times New Roman"/>
              </w:rPr>
              <w:t xml:space="preserve"> </w:t>
            </w:r>
          </w:p>
          <w:p w:rsidR="00E805E3" w:rsidRPr="00496549" w:rsidRDefault="00E805E3" w:rsidP="00496549">
            <w:pPr>
              <w:autoSpaceDE w:val="0"/>
              <w:autoSpaceDN w:val="0"/>
              <w:adjustRightInd w:val="0"/>
              <w:spacing w:after="0" w:line="240" w:lineRule="auto"/>
              <w:ind w:firstLine="318"/>
              <w:jc w:val="both"/>
              <w:rPr>
                <w:rFonts w:ascii="Times New Roman" w:hAnsi="Times New Roman"/>
              </w:rPr>
            </w:pPr>
            <w:r w:rsidRPr="00496549">
              <w:rPr>
                <w:rFonts w:ascii="Times New Roman" w:hAnsi="Times New Roman"/>
              </w:rPr>
              <w:t>Порядок организации оказания высокотехнологичной медицинской помощи с применением специализированной информационной системы (приказ Минздрава России</w:t>
            </w:r>
            <w:r w:rsidR="00317FCE" w:rsidRPr="00496549">
              <w:rPr>
                <w:rFonts w:ascii="Times New Roman" w:hAnsi="Times New Roman"/>
              </w:rPr>
              <w:t xml:space="preserve"> от 29 декабря 2014 г. № 930н); </w:t>
            </w:r>
          </w:p>
          <w:p w:rsidR="00F3336D" w:rsidRPr="00496549" w:rsidRDefault="00317FCE" w:rsidP="00496549">
            <w:pPr>
              <w:autoSpaceDE w:val="0"/>
              <w:autoSpaceDN w:val="0"/>
              <w:adjustRightInd w:val="0"/>
              <w:spacing w:after="0" w:line="240" w:lineRule="auto"/>
              <w:ind w:firstLine="318"/>
              <w:jc w:val="both"/>
              <w:rPr>
                <w:rFonts w:ascii="Times New Roman" w:hAnsi="Times New Roman"/>
              </w:rPr>
            </w:pPr>
            <w:r w:rsidRPr="00496549">
              <w:rPr>
                <w:rFonts w:ascii="Times New Roman" w:hAnsi="Times New Roman"/>
              </w:rPr>
              <w:t xml:space="preserve">формы статистического учета и отчетности, используемые при организации оказания высокотехнологичной медицинской помощи с применением специализированной информационной системы, порядках их заполнения и сроках представления (приказ Минздрава России  </w:t>
            </w:r>
            <w:r w:rsidR="00F3336D" w:rsidRPr="00496549">
              <w:rPr>
                <w:rFonts w:ascii="Times New Roman" w:hAnsi="Times New Roman"/>
              </w:rPr>
              <w:t>от 30 января 2015 г. № 29н</w:t>
            </w:r>
            <w:r w:rsidRPr="00496549">
              <w:rPr>
                <w:rFonts w:ascii="Times New Roman" w:hAnsi="Times New Roman"/>
              </w:rPr>
              <w:t>).</w:t>
            </w:r>
          </w:p>
          <w:p w:rsidR="00CD263C" w:rsidRPr="00496549" w:rsidRDefault="00CD263C" w:rsidP="00496549">
            <w:pPr>
              <w:spacing w:after="0" w:line="240" w:lineRule="auto"/>
              <w:ind w:firstLine="318"/>
              <w:jc w:val="both"/>
              <w:rPr>
                <w:rFonts w:ascii="Times New Roman" w:hAnsi="Times New Roman"/>
              </w:rPr>
            </w:pPr>
            <w:r w:rsidRPr="00496549">
              <w:rPr>
                <w:rFonts w:ascii="Times New Roman" w:hAnsi="Times New Roman"/>
              </w:rPr>
              <w:t>В 2015 году плановый объем оказания высокотехнологичной медицинской помощи,  не включенной в базовую программу обязательного медицинского страхования,  составляет 317,5 тыс. пролеченых пациента.</w:t>
            </w:r>
          </w:p>
          <w:p w:rsidR="002626A1" w:rsidRPr="00496549" w:rsidRDefault="002626A1" w:rsidP="00496549">
            <w:pPr>
              <w:pBdr>
                <w:bottom w:val="single" w:sz="6" w:space="31" w:color="FFFFFF"/>
              </w:pBd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В 2015 году высокотехнологичная медицинская помощь, не включенная </w:t>
            </w:r>
            <w:r w:rsidRPr="00496549">
              <w:rPr>
                <w:rFonts w:ascii="Times New Roman" w:eastAsia="Times New Roman" w:hAnsi="Times New Roman"/>
              </w:rPr>
              <w:br/>
              <w:t xml:space="preserve">в базовую программу обязательного медицинского страхования, оказывается </w:t>
            </w:r>
            <w:r w:rsidRPr="00496549">
              <w:rPr>
                <w:rFonts w:ascii="Times New Roman" w:eastAsia="Times New Roman" w:hAnsi="Times New Roman"/>
              </w:rPr>
              <w:br/>
              <w:t>в 133 федеральных государственных учреждениях.</w:t>
            </w:r>
          </w:p>
          <w:p w:rsidR="002626A1" w:rsidRPr="00496549" w:rsidRDefault="002626A1" w:rsidP="00496549">
            <w:pPr>
              <w:pBdr>
                <w:bottom w:val="single" w:sz="6" w:space="31" w:color="FFFFFF"/>
              </w:pBd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По состоянию на 21 декабря 2015 года, в федеральных государственных учреждениях высокотехнологичная медицинская помощь, не включенная в базовую программу обязательного медицинского страхования, оказана 312 тыс. пациентам (98 % от запланированного объема). </w:t>
            </w:r>
          </w:p>
          <w:p w:rsidR="002626A1" w:rsidRPr="00496549" w:rsidRDefault="002626A1" w:rsidP="00496549">
            <w:pPr>
              <w:pBdr>
                <w:bottom w:val="single" w:sz="6" w:space="31" w:color="FFFFFF"/>
              </w:pBd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По данным Федерального фонда обязательного медицинского страхования, в перечень медицинских организаций, включенных в реестр медицинских организаций, осуществляющих деятельность в сфере обязательного медицинского страхования и оказывающих высокотехнологичную медицинскую помощь по перечню видов высокотехнологичной медицинской помощи, включенных в базовую программу обязательного медицинского страхования, вошли 799 медицинских организаций. </w:t>
            </w:r>
          </w:p>
          <w:p w:rsidR="002626A1" w:rsidRPr="00496549" w:rsidRDefault="002626A1" w:rsidP="00496549">
            <w:pPr>
              <w:pBdr>
                <w:bottom w:val="single" w:sz="6" w:space="31" w:color="FFFFFF"/>
              </w:pBdr>
              <w:spacing w:after="0" w:line="240" w:lineRule="auto"/>
              <w:ind w:firstLine="318"/>
              <w:jc w:val="both"/>
              <w:rPr>
                <w:rFonts w:ascii="Times New Roman" w:eastAsia="Times New Roman" w:hAnsi="Times New Roman"/>
              </w:rPr>
            </w:pPr>
            <w:r w:rsidRPr="00496549">
              <w:rPr>
                <w:rFonts w:ascii="Times New Roman" w:eastAsia="Times New Roman" w:hAnsi="Times New Roman"/>
              </w:rPr>
              <w:t>По данным специализированной информационной системы Минздрава России, по состоянию на 21 декабря 2015 года, за счет средств обязательного медицинского страхования высокотехнологичная медицинская помощь оказана 327 тыс. пациентам.</w:t>
            </w:r>
          </w:p>
          <w:p w:rsidR="002626A1" w:rsidRPr="00496549" w:rsidRDefault="002626A1" w:rsidP="00496549">
            <w:pPr>
              <w:pBdr>
                <w:bottom w:val="single" w:sz="6" w:space="31" w:color="FFFFFF"/>
              </w:pBd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В 2015 году общий объем финансирования оказания высокотехнологичной медицинской помощи, не включенной в базовую программу обязательного медицинского страхования, в медицинских организациях субъектов Российской Федерации составит не менее 26 млрд рублей с учетом 5 млрд рублей, предоставляемых в виде субсидий из федерального бюджета бюджетам субъектов Российской Федерации. </w:t>
            </w:r>
          </w:p>
          <w:p w:rsidR="002626A1" w:rsidRPr="00496549" w:rsidRDefault="002626A1" w:rsidP="00496549">
            <w:pPr>
              <w:pBdr>
                <w:bottom w:val="single" w:sz="6" w:space="31" w:color="FFFFFF"/>
              </w:pBd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По состоянию на 21 декабря 2015 года, в медицинских организациях субъектов Российской </w:t>
            </w:r>
            <w:r w:rsidRPr="00496549">
              <w:rPr>
                <w:rFonts w:ascii="Times New Roman" w:eastAsia="Times New Roman" w:hAnsi="Times New Roman"/>
              </w:rPr>
              <w:lastRenderedPageBreak/>
              <w:t xml:space="preserve">Федерации пролечено 137 тыс. пациентов (95 % от годового плана). </w:t>
            </w:r>
          </w:p>
          <w:p w:rsidR="00F3336D" w:rsidRPr="00496549" w:rsidRDefault="002626A1" w:rsidP="00BA1BCB">
            <w:pPr>
              <w:pBdr>
                <w:bottom w:val="single" w:sz="6" w:space="31" w:color="FFFFFF"/>
              </w:pBdr>
              <w:spacing w:after="0" w:line="240" w:lineRule="auto"/>
              <w:ind w:firstLine="318"/>
              <w:jc w:val="both"/>
              <w:rPr>
                <w:rFonts w:ascii="Times New Roman" w:hAnsi="Times New Roman"/>
              </w:rPr>
            </w:pPr>
            <w:r w:rsidRPr="00496549">
              <w:rPr>
                <w:rFonts w:ascii="Times New Roman" w:eastAsia="Times New Roman" w:hAnsi="Times New Roman"/>
              </w:rPr>
              <w:t xml:space="preserve">Таким образом, по состоянию на 21 декабря 2015 года, общий объем оказания высокотехнологичной медицинской помощи за счет средств федерального бюджета, бюджетов субъектов Российской Федерации и средств обязательного медицинского страхования составил 776 тыс. пациентов. </w:t>
            </w: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lastRenderedPageBreak/>
              <w:t>10.</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Реализация мероприятий по совершенствованию профилактики, организации противотуберкулезной помощи населению, включая  обеспечение противотуберкулезными лекарственными препаратами (в рамках приоритетного национального проекта «Здоровье»)</w:t>
            </w:r>
          </w:p>
          <w:p w:rsidR="0062778B" w:rsidRPr="00496549" w:rsidRDefault="0062778B"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62778B" w:rsidRPr="00496549" w:rsidRDefault="0062778B"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62778B" w:rsidRPr="00496549" w:rsidRDefault="0062778B" w:rsidP="00104743">
            <w:pPr>
              <w:spacing w:after="0" w:line="240" w:lineRule="auto"/>
              <w:jc w:val="both"/>
              <w:rPr>
                <w:rFonts w:ascii="Times New Roman" w:hAnsi="Times New Roman"/>
              </w:rPr>
            </w:pPr>
            <w:r w:rsidRPr="00496549">
              <w:rPr>
                <w:rFonts w:ascii="Times New Roman" w:hAnsi="Times New Roman"/>
                <w:i/>
              </w:rPr>
              <w:t>Минздрав России, органы исполнительной власти субъектов Российской Федерации</w:t>
            </w:r>
          </w:p>
        </w:tc>
        <w:tc>
          <w:tcPr>
            <w:tcW w:w="9498" w:type="dxa"/>
          </w:tcPr>
          <w:p w:rsidR="002626A1" w:rsidRPr="00496549" w:rsidRDefault="002626A1" w:rsidP="00496549">
            <w:pP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В рамках мероприятий в 2013–2015 гг. осуществлялось финансирование из федерального бюджета иных межбюджетных трансфертов бюджетам 85 субъектов Российской Федерации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 в размере 10 501 162,3 тыс. рублей. </w:t>
            </w:r>
          </w:p>
          <w:p w:rsidR="002626A1" w:rsidRPr="00496549" w:rsidRDefault="002626A1" w:rsidP="00496549">
            <w:pPr>
              <w:spacing w:after="0" w:line="240" w:lineRule="auto"/>
              <w:ind w:firstLine="318"/>
              <w:jc w:val="both"/>
              <w:rPr>
                <w:rFonts w:ascii="Times New Roman" w:eastAsia="Times New Roman" w:hAnsi="Times New Roman"/>
              </w:rPr>
            </w:pPr>
            <w:r w:rsidRPr="00496549">
              <w:rPr>
                <w:rFonts w:ascii="Times New Roman" w:eastAsia="Times New Roman" w:hAnsi="Times New Roman"/>
              </w:rPr>
              <w:t>В 2015 году бюджетам всех 85 субъектов Российской Федерации предоставлены иные межбюджетные трансферты на финансовое обеспечение закупок антибактериальных и противотуберкулезных лекарственных препаратов (второго ряда) на общую сумму 3 550 570,4 тысяч рублей. Кроме того, в 2015 году бюджетам 20 субъектов Российской Федерации перечислены субсидии на оснащение противотуберкулёзных учреждений оборудованием в соответствии с порядками оказания медицинской помощи, на общую сумму 990 000 тыс. рублей.</w:t>
            </w:r>
          </w:p>
          <w:p w:rsidR="002626A1" w:rsidRPr="00496549" w:rsidRDefault="002626A1" w:rsidP="00496549">
            <w:pP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В 2015 году лабораториям Федерального государственного бюджетного научного учреждения «Центральный научно-исследовательский институт туберкулеза», Федерального государственного бюджетного учреждения «Новосибирский Научно-исследовательский институт туберкулеза» Минздрава России и Федерального государственного бюджетного учреждения «Уральский научно-исследовательский институт фтизиопульмонологии» Минздрава России присвоен статус Центров передового опыта Сети супра-национальных референс-лабораторий ВОЗ. </w:t>
            </w:r>
          </w:p>
          <w:p w:rsidR="002626A1" w:rsidRPr="00496549" w:rsidRDefault="002626A1" w:rsidP="00496549">
            <w:pP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В соответствии с поручением Правительства Российской Федерации введена система организационно-методической курации федеральными НИИ фтизиатрии профильных медицинских организаций субъектов Российской Федерации в части организации оказания медицинской помощи больным туберкулёзом. </w:t>
            </w:r>
          </w:p>
          <w:p w:rsidR="002626A1" w:rsidRPr="00496549" w:rsidRDefault="002626A1" w:rsidP="00496549">
            <w:pP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Результатом планомерной работы Минздрава России стало значительное снижение смертности от туберкулеза за период с 2011 по 2014 годы на 28,9 %, с 14,2 до 10,1 на 100 тыс. </w:t>
            </w:r>
            <w:r w:rsidRPr="00496549">
              <w:rPr>
                <w:rFonts w:ascii="Times New Roman" w:eastAsia="Times New Roman" w:hAnsi="Times New Roman"/>
              </w:rPr>
              <w:lastRenderedPageBreak/>
              <w:t xml:space="preserve">населения. </w:t>
            </w:r>
          </w:p>
          <w:p w:rsidR="002626A1" w:rsidRPr="00496549" w:rsidRDefault="002626A1" w:rsidP="00496549">
            <w:pPr>
              <w:spacing w:after="0" w:line="240" w:lineRule="auto"/>
              <w:ind w:firstLine="318"/>
              <w:jc w:val="both"/>
              <w:rPr>
                <w:rFonts w:ascii="Times New Roman" w:hAnsi="Times New Roman"/>
                <w:color w:val="000000"/>
              </w:rPr>
            </w:pPr>
            <w:r w:rsidRPr="00496549">
              <w:rPr>
                <w:rFonts w:ascii="Times New Roman" w:eastAsia="Times New Roman" w:hAnsi="Times New Roman"/>
              </w:rPr>
              <w:t>За 11 месяцев 2015 года показатель смертности населения от туберкулеза снизился на 9,1 % по сравнению с аналогичным периодом 2014 года (9,9) и составил 9,0 на 100 тыс. населения.</w:t>
            </w:r>
            <w:r w:rsidRPr="00496549">
              <w:rPr>
                <w:rFonts w:ascii="Times New Roman" w:hAnsi="Times New Roman"/>
                <w:color w:val="000000"/>
              </w:rPr>
              <w:t xml:space="preserve"> </w:t>
            </w:r>
          </w:p>
          <w:p w:rsidR="00F3336D" w:rsidRPr="00496549" w:rsidRDefault="00F3336D" w:rsidP="00496549">
            <w:pPr>
              <w:spacing w:after="0" w:line="240" w:lineRule="auto"/>
              <w:ind w:firstLine="318"/>
              <w:jc w:val="both"/>
              <w:rPr>
                <w:rFonts w:ascii="Times New Roman" w:hAnsi="Times New Roman"/>
              </w:rPr>
            </w:pPr>
            <w:r w:rsidRPr="00496549">
              <w:rPr>
                <w:rFonts w:ascii="Times New Roman" w:hAnsi="Times New Roman"/>
              </w:rPr>
              <w:t xml:space="preserve">В мае </w:t>
            </w:r>
            <w:r w:rsidR="00BC17E5" w:rsidRPr="00496549">
              <w:rPr>
                <w:rFonts w:ascii="Times New Roman" w:hAnsi="Times New Roman"/>
              </w:rPr>
              <w:t>2015 г.</w:t>
            </w:r>
            <w:r w:rsidRPr="00496549">
              <w:rPr>
                <w:rFonts w:ascii="Times New Roman" w:hAnsi="Times New Roman"/>
              </w:rPr>
              <w:t xml:space="preserve"> проведен Съезд фтизиатров России, на котором были рассмотрены вопросы по повышению эффективности лечения туберкулеза, определены приоритетные направления борьбы с туберкулезом в Российской Федерации. </w:t>
            </w: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lastRenderedPageBreak/>
              <w:t>11.</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Реализация мероприятий, направленных на профилактику, выявление, лечение и совершенствование мер противодействия распространению ВИЧ-инфекции и вирусных гепатитов В и С среди населения Российской Федерации</w:t>
            </w:r>
          </w:p>
          <w:p w:rsidR="00697A61" w:rsidRPr="00496549" w:rsidRDefault="00697A61"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697A61" w:rsidRPr="00496549" w:rsidRDefault="00697A61"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697A61" w:rsidRPr="00496549" w:rsidRDefault="00697A61" w:rsidP="00104743">
            <w:pPr>
              <w:spacing w:after="0" w:line="240" w:lineRule="auto"/>
              <w:jc w:val="both"/>
              <w:rPr>
                <w:rFonts w:ascii="Times New Roman" w:hAnsi="Times New Roman"/>
              </w:rPr>
            </w:pPr>
            <w:r w:rsidRPr="00496549">
              <w:rPr>
                <w:rFonts w:ascii="Times New Roman" w:hAnsi="Times New Roman"/>
                <w:i/>
              </w:rPr>
              <w:t>Минздрав России, Роспотребнадзор, ФМБА России, ФСИН России, Российская академия медицинских наук</w:t>
            </w:r>
          </w:p>
        </w:tc>
        <w:tc>
          <w:tcPr>
            <w:tcW w:w="9498" w:type="dxa"/>
          </w:tcPr>
          <w:p w:rsidR="002626A1" w:rsidRPr="00496549" w:rsidRDefault="002626A1" w:rsidP="00496549">
            <w:pPr>
              <w:spacing w:after="0" w:line="240" w:lineRule="auto"/>
              <w:ind w:firstLine="318"/>
              <w:jc w:val="both"/>
              <w:rPr>
                <w:rFonts w:ascii="Times New Roman" w:eastAsia="Times New Roman" w:hAnsi="Times New Roman"/>
              </w:rPr>
            </w:pPr>
            <w:r w:rsidRPr="00496549">
              <w:rPr>
                <w:rFonts w:ascii="Times New Roman" w:eastAsia="Times New Roman" w:hAnsi="Times New Roman"/>
              </w:rPr>
              <w:t>В целях реализации мероприятий, направленных на профилактику, выявление, лечение и совершенствование мер противодействия распространению ВИЧ-инфекции и вирусных гепатитов В и С среди населения Российской Федерации принято постановление Правительства Российской Федерации от 29 мая 2015 г. № 519 «О внесении изменения в перечень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В и С, а также антивирусных препаратов для профилактики и лечения указанных лиц»;</w:t>
            </w:r>
          </w:p>
          <w:p w:rsidR="00F3336D" w:rsidRPr="00496549" w:rsidRDefault="00F3336D" w:rsidP="00496549">
            <w:pPr>
              <w:spacing w:after="0" w:line="240" w:lineRule="auto"/>
              <w:ind w:firstLine="318"/>
              <w:jc w:val="both"/>
              <w:rPr>
                <w:rFonts w:ascii="Times New Roman" w:hAnsi="Times New Roman"/>
              </w:rPr>
            </w:pPr>
            <w:r w:rsidRPr="00496549">
              <w:rPr>
                <w:rFonts w:ascii="Times New Roman" w:hAnsi="Times New Roman"/>
              </w:rPr>
              <w:t>Финансовое обеспечение реализации мероприятий, направленных на профилактику, выявление, лечение и мониторинг лечения больных ВИЧ-инфекцией, гепатитами В и С за счет средств федерального бюджета состав</w:t>
            </w:r>
            <w:r w:rsidR="00BC17E5" w:rsidRPr="00496549">
              <w:rPr>
                <w:rFonts w:ascii="Times New Roman" w:hAnsi="Times New Roman"/>
              </w:rPr>
              <w:t>ило</w:t>
            </w:r>
            <w:r w:rsidRPr="00496549">
              <w:rPr>
                <w:rFonts w:ascii="Times New Roman" w:hAnsi="Times New Roman"/>
              </w:rPr>
              <w:t xml:space="preserve"> 22 563 291,5 тыс. рублей, в том числе:</w:t>
            </w:r>
          </w:p>
          <w:p w:rsidR="00F3336D" w:rsidRPr="00496549" w:rsidRDefault="00F3336D" w:rsidP="00496549">
            <w:pPr>
              <w:spacing w:after="0" w:line="240" w:lineRule="auto"/>
              <w:ind w:firstLine="318"/>
              <w:jc w:val="both"/>
              <w:rPr>
                <w:rFonts w:ascii="Times New Roman" w:hAnsi="Times New Roman"/>
              </w:rPr>
            </w:pPr>
            <w:r w:rsidRPr="00496549">
              <w:rPr>
                <w:rFonts w:ascii="Times New Roman" w:hAnsi="Times New Roman"/>
              </w:rPr>
              <w:t xml:space="preserve">2 932 425,2 тыс. рублей – </w:t>
            </w:r>
            <w:r w:rsidR="00BC17E5" w:rsidRPr="00496549">
              <w:rPr>
                <w:rFonts w:ascii="Times New Roman" w:hAnsi="Times New Roman"/>
              </w:rPr>
              <w:t xml:space="preserve">на </w:t>
            </w:r>
            <w:r w:rsidRPr="00496549">
              <w:rPr>
                <w:rFonts w:ascii="Times New Roman" w:hAnsi="Times New Roman"/>
              </w:rPr>
              <w:t>закупки диагностических средств и антивирусных препаратов для профилактики, выявления, мониторинга лечения и лечения лиц, инфицированных ВИЧ, вирусными гепатитами В и С (для учреждений, оказывающих медицинскую помощь, подведомственных Минздраву России, ФМБА России, Роспотребнадзору, ФСИН России);</w:t>
            </w:r>
          </w:p>
          <w:p w:rsidR="00F3336D" w:rsidRPr="00496549" w:rsidRDefault="00F3336D" w:rsidP="00496549">
            <w:pPr>
              <w:spacing w:after="0" w:line="240" w:lineRule="auto"/>
              <w:ind w:firstLine="318"/>
              <w:jc w:val="both"/>
              <w:rPr>
                <w:rFonts w:ascii="Times New Roman" w:hAnsi="Times New Roman"/>
              </w:rPr>
            </w:pPr>
            <w:r w:rsidRPr="00496549">
              <w:rPr>
                <w:rFonts w:ascii="Times New Roman" w:hAnsi="Times New Roman"/>
              </w:rPr>
              <w:t>1 775 703,7 тыс. рублей – субсидии в субъекты Российской Федерации на закупку диагностических средств для выявления и мониторинга лечения лиц, инфицированных ВИЧ, вирусными гепатитами В и С (осуществляется процедура заключения соглашений с субъектами Российской Федерации);</w:t>
            </w:r>
          </w:p>
          <w:p w:rsidR="00F3336D" w:rsidRPr="00496549" w:rsidRDefault="00F3336D" w:rsidP="00496549">
            <w:pPr>
              <w:spacing w:after="0" w:line="240" w:lineRule="auto"/>
              <w:ind w:firstLine="318"/>
              <w:jc w:val="both"/>
              <w:rPr>
                <w:rFonts w:ascii="Times New Roman" w:hAnsi="Times New Roman"/>
              </w:rPr>
            </w:pPr>
            <w:r w:rsidRPr="00496549">
              <w:rPr>
                <w:rFonts w:ascii="Times New Roman" w:hAnsi="Times New Roman"/>
              </w:rPr>
              <w:t>17 485 162,6 тыс. рублей – межбюджетные трансферты в субъекты Российской Федерации на закупку антивирусных препаратов для профилактики и лечения лиц, инфицированных ВИЧ, вирусными гепатитами В и С (перечислены субъектам Российской Федерации в полном объеме);</w:t>
            </w:r>
          </w:p>
          <w:p w:rsidR="00F3336D" w:rsidRPr="00496549" w:rsidRDefault="00F3336D" w:rsidP="00496549">
            <w:pPr>
              <w:spacing w:after="0" w:line="240" w:lineRule="auto"/>
              <w:ind w:firstLine="318"/>
              <w:jc w:val="both"/>
              <w:rPr>
                <w:rFonts w:ascii="Times New Roman" w:hAnsi="Times New Roman"/>
              </w:rPr>
            </w:pPr>
            <w:r w:rsidRPr="00496549">
              <w:rPr>
                <w:rFonts w:ascii="Times New Roman" w:hAnsi="Times New Roman"/>
              </w:rPr>
              <w:t>370 000,0 тыс. рублей – межбюджетные трансферты в субъекты Российской Федерации на проведение мероприятий по профилактике ВИЧ-инфекции, гепатитов В и С (перечислены субъектам Российской Федерации в полном объеме).</w:t>
            </w:r>
          </w:p>
          <w:p w:rsidR="002626A1" w:rsidRPr="00496549" w:rsidRDefault="002626A1" w:rsidP="00496549">
            <w:pPr>
              <w:spacing w:after="0" w:line="240" w:lineRule="auto"/>
              <w:ind w:firstLine="318"/>
              <w:jc w:val="both"/>
              <w:rPr>
                <w:rFonts w:ascii="Times New Roman" w:eastAsia="Times New Roman" w:hAnsi="Times New Roman"/>
              </w:rPr>
            </w:pPr>
            <w:r w:rsidRPr="00496549">
              <w:rPr>
                <w:rFonts w:ascii="Times New Roman" w:eastAsia="Times New Roman" w:hAnsi="Times New Roman"/>
              </w:rPr>
              <w:t xml:space="preserve">В целях повышения уровня информированности граждан Российской Федерации по вопросам профилактики ВИЧ и вирусных гепатитов В и С были проведены масштабные информационные кампании в регионах, где отмечено ухудшение ситуации по данному вопросу. </w:t>
            </w:r>
          </w:p>
          <w:p w:rsidR="002626A1" w:rsidRPr="00496549" w:rsidRDefault="002626A1" w:rsidP="00496549">
            <w:pPr>
              <w:spacing w:after="0" w:line="240" w:lineRule="auto"/>
              <w:ind w:firstLine="318"/>
              <w:jc w:val="both"/>
              <w:rPr>
                <w:rFonts w:ascii="Times New Roman" w:eastAsia="Times New Roman" w:hAnsi="Times New Roman"/>
              </w:rPr>
            </w:pPr>
            <w:r w:rsidRPr="00496549">
              <w:rPr>
                <w:rFonts w:ascii="Times New Roman" w:eastAsia="Times New Roman" w:hAnsi="Times New Roman"/>
              </w:rPr>
              <w:t>В общей сложности было размещено 3 504 видеоролика, 57 % из которых вышли в прайм-</w:t>
            </w:r>
            <w:r w:rsidRPr="00496549">
              <w:rPr>
                <w:rFonts w:ascii="Times New Roman" w:eastAsia="Times New Roman" w:hAnsi="Times New Roman"/>
              </w:rPr>
              <w:lastRenderedPageBreak/>
              <w:t xml:space="preserve">тайм.  Три наиболее популярных «вирусных» ролика на видеохостинге Youtube.com посмотрели 1 161 693 раза. Посещаемость o-spide.ru составила более 60 тыс. посетителей в месяц, или 720 тыс. посетителей в год. На сайте было опубликовано более 30 профессиональных статей, 15 интервью. </w:t>
            </w:r>
          </w:p>
          <w:p w:rsidR="002626A1" w:rsidRPr="00496549" w:rsidRDefault="002626A1" w:rsidP="00496549">
            <w:pPr>
              <w:spacing w:after="0" w:line="240" w:lineRule="auto"/>
              <w:ind w:firstLine="318"/>
              <w:jc w:val="both"/>
              <w:rPr>
                <w:rFonts w:ascii="Times New Roman" w:hAnsi="Times New Roman"/>
              </w:rPr>
            </w:pPr>
            <w:r w:rsidRPr="00496549">
              <w:rPr>
                <w:rFonts w:ascii="Times New Roman" w:eastAsia="Times New Roman" w:hAnsi="Times New Roman"/>
              </w:rPr>
              <w:t xml:space="preserve">24 ноября 2015 года был организован I Форум для специалистов по профилактике и лечению ВИЧ/СПИДа. Традиционными стали мероприятия с участием публичных персон, приуроченные к Всемирному дню борьбы со СПИДом (1 декабря). Используются различные формы привлечения общественного внимания к проблеме ВИЧ: 1 декабря 2015 года прошло под лозунгом Всероссийского дня тестирования на ВИЧ. </w:t>
            </w:r>
          </w:p>
          <w:p w:rsidR="00F3336D" w:rsidRPr="00496549" w:rsidRDefault="00F3336D" w:rsidP="00496549">
            <w:pPr>
              <w:autoSpaceDE w:val="0"/>
              <w:autoSpaceDN w:val="0"/>
              <w:adjustRightInd w:val="0"/>
              <w:spacing w:after="0" w:line="240" w:lineRule="auto"/>
              <w:ind w:left="34" w:firstLine="318"/>
              <w:jc w:val="both"/>
              <w:rPr>
                <w:rFonts w:ascii="Times New Roman" w:hAnsi="Times New Roman"/>
              </w:rPr>
            </w:pPr>
          </w:p>
        </w:tc>
      </w:tr>
      <w:tr w:rsidR="006F226D" w:rsidRPr="00496549" w:rsidTr="00C46A2C">
        <w:tc>
          <w:tcPr>
            <w:tcW w:w="1134" w:type="dxa"/>
          </w:tcPr>
          <w:p w:rsidR="006F226D" w:rsidRPr="00496549" w:rsidRDefault="006F226D" w:rsidP="00104743">
            <w:pPr>
              <w:spacing w:after="0" w:line="240" w:lineRule="auto"/>
              <w:jc w:val="center"/>
              <w:rPr>
                <w:rFonts w:ascii="Times New Roman" w:hAnsi="Times New Roman"/>
              </w:rPr>
            </w:pPr>
            <w:r w:rsidRPr="00496549">
              <w:rPr>
                <w:rFonts w:ascii="Times New Roman" w:hAnsi="Times New Roman"/>
              </w:rPr>
              <w:lastRenderedPageBreak/>
              <w:t>12.</w:t>
            </w:r>
          </w:p>
        </w:tc>
        <w:tc>
          <w:tcPr>
            <w:tcW w:w="4394" w:type="dxa"/>
          </w:tcPr>
          <w:p w:rsidR="006F226D" w:rsidRPr="00496549" w:rsidRDefault="006F226D" w:rsidP="00104743">
            <w:pPr>
              <w:spacing w:after="0" w:line="240" w:lineRule="auto"/>
              <w:jc w:val="both"/>
              <w:rPr>
                <w:rFonts w:ascii="Times New Roman" w:hAnsi="Times New Roman"/>
              </w:rPr>
            </w:pPr>
            <w:r w:rsidRPr="00496549">
              <w:rPr>
                <w:rFonts w:ascii="Times New Roman" w:hAnsi="Times New Roman"/>
              </w:rPr>
              <w:t>Проведение в образовательных учреждениях всероссийской акции, приуроченной к Всемирному дню борьбы со СПИДом</w:t>
            </w:r>
          </w:p>
          <w:p w:rsidR="006F226D" w:rsidRPr="00496549" w:rsidRDefault="006F226D" w:rsidP="006F226D">
            <w:pPr>
              <w:widowControl w:val="0"/>
              <w:spacing w:after="0" w:line="240" w:lineRule="auto"/>
              <w:ind w:firstLine="176"/>
              <w:jc w:val="both"/>
              <w:rPr>
                <w:rFonts w:ascii="Times New Roman" w:hAnsi="Times New Roman"/>
                <w:i/>
              </w:rPr>
            </w:pPr>
            <w:r w:rsidRPr="00496549">
              <w:rPr>
                <w:rFonts w:ascii="Times New Roman" w:hAnsi="Times New Roman"/>
              </w:rPr>
              <w:t xml:space="preserve"> </w:t>
            </w:r>
            <w:r w:rsidRPr="00496549">
              <w:rPr>
                <w:rFonts w:ascii="Times New Roman" w:hAnsi="Times New Roman"/>
                <w:i/>
              </w:rPr>
              <w:t>Срок исполнения: 2011-2015 гг.</w:t>
            </w:r>
          </w:p>
          <w:p w:rsidR="006F226D" w:rsidRPr="00496549" w:rsidRDefault="006F226D" w:rsidP="006F226D">
            <w:pPr>
              <w:spacing w:after="0" w:line="240" w:lineRule="auto"/>
              <w:ind w:firstLine="176"/>
              <w:jc w:val="both"/>
              <w:rPr>
                <w:rFonts w:ascii="Times New Roman" w:hAnsi="Times New Roman"/>
              </w:rPr>
            </w:pPr>
            <w:r w:rsidRPr="00496549">
              <w:rPr>
                <w:rFonts w:ascii="Times New Roman" w:hAnsi="Times New Roman"/>
                <w:i/>
              </w:rPr>
              <w:t>Ответственные исполнители: Минобрнауки России, органы исполн</w:t>
            </w:r>
            <w:r w:rsidRPr="00496549">
              <w:rPr>
                <w:rFonts w:ascii="Times New Roman" w:hAnsi="Times New Roman"/>
                <w:i/>
              </w:rPr>
              <w:t>и</w:t>
            </w:r>
            <w:r w:rsidRPr="00496549">
              <w:rPr>
                <w:rFonts w:ascii="Times New Roman" w:hAnsi="Times New Roman"/>
                <w:i/>
              </w:rPr>
              <w:t>тельной власти субъектов Российской Фед</w:t>
            </w:r>
            <w:r w:rsidRPr="00496549">
              <w:rPr>
                <w:rFonts w:ascii="Times New Roman" w:hAnsi="Times New Roman"/>
                <w:i/>
              </w:rPr>
              <w:t>е</w:t>
            </w:r>
            <w:r w:rsidRPr="00496549">
              <w:rPr>
                <w:rFonts w:ascii="Times New Roman" w:hAnsi="Times New Roman"/>
                <w:i/>
              </w:rPr>
              <w:t>рации</w:t>
            </w:r>
          </w:p>
          <w:p w:rsidR="006F226D" w:rsidRPr="00496549" w:rsidRDefault="006F226D" w:rsidP="00104743">
            <w:pPr>
              <w:spacing w:after="0" w:line="240" w:lineRule="auto"/>
              <w:jc w:val="both"/>
              <w:rPr>
                <w:rFonts w:ascii="Times New Roman" w:hAnsi="Times New Roman"/>
              </w:rPr>
            </w:pPr>
          </w:p>
        </w:tc>
        <w:tc>
          <w:tcPr>
            <w:tcW w:w="9498" w:type="dxa"/>
          </w:tcPr>
          <w:p w:rsidR="006F226D" w:rsidRPr="00496549" w:rsidRDefault="00BA1BCB" w:rsidP="00496549">
            <w:pPr>
              <w:pStyle w:val="3"/>
              <w:shd w:val="clear" w:color="auto" w:fill="auto"/>
              <w:tabs>
                <w:tab w:val="left" w:pos="2752"/>
                <w:tab w:val="left" w:pos="5032"/>
                <w:tab w:val="left" w:pos="7706"/>
                <w:tab w:val="left" w:pos="9870"/>
              </w:tabs>
              <w:spacing w:line="240" w:lineRule="auto"/>
              <w:ind w:left="40" w:right="23" w:firstLine="318"/>
              <w:jc w:val="both"/>
              <w:rPr>
                <w:sz w:val="22"/>
                <w:szCs w:val="22"/>
              </w:rPr>
            </w:pPr>
            <w:r>
              <w:rPr>
                <w:sz w:val="22"/>
                <w:szCs w:val="22"/>
              </w:rPr>
              <w:t xml:space="preserve">Ежегодно 1 декабря </w:t>
            </w:r>
            <w:r w:rsidR="006F226D" w:rsidRPr="00496549">
              <w:rPr>
                <w:sz w:val="22"/>
                <w:szCs w:val="22"/>
              </w:rPr>
              <w:t xml:space="preserve"> в образовательных организациях проводилась Всероссийская акция, приуроченная к Всемирному дню борьбы со СПИДом (далее - акция). В акции принимали участие обучающиеся образовательных организаций 85 субъектов Российской Федерации; основны</w:t>
            </w:r>
            <w:r>
              <w:rPr>
                <w:sz w:val="22"/>
                <w:szCs w:val="22"/>
              </w:rPr>
              <w:t>е</w:t>
            </w:r>
            <w:r w:rsidR="006F226D" w:rsidRPr="00496549">
              <w:rPr>
                <w:sz w:val="22"/>
                <w:szCs w:val="22"/>
              </w:rPr>
              <w:t xml:space="preserve"> формат</w:t>
            </w:r>
            <w:r>
              <w:rPr>
                <w:sz w:val="22"/>
                <w:szCs w:val="22"/>
              </w:rPr>
              <w:t>ы м</w:t>
            </w:r>
            <w:r w:rsidR="006F226D" w:rsidRPr="00496549">
              <w:rPr>
                <w:sz w:val="22"/>
                <w:szCs w:val="22"/>
              </w:rPr>
              <w:t>ероприятий акции выступили круглые столы, семинары конференции,</w:t>
            </w:r>
            <w:r w:rsidR="00C25266" w:rsidRPr="00496549">
              <w:rPr>
                <w:sz w:val="22"/>
                <w:szCs w:val="22"/>
              </w:rPr>
              <w:t xml:space="preserve"> </w:t>
            </w:r>
            <w:r w:rsidR="006F226D" w:rsidRPr="00496549">
              <w:rPr>
                <w:sz w:val="22"/>
                <w:szCs w:val="22"/>
              </w:rPr>
              <w:t>конкурсы</w:t>
            </w:r>
            <w:r w:rsidR="00C25266" w:rsidRPr="00496549">
              <w:rPr>
                <w:sz w:val="22"/>
                <w:szCs w:val="22"/>
              </w:rPr>
              <w:t xml:space="preserve"> </w:t>
            </w:r>
            <w:r w:rsidR="006F226D" w:rsidRPr="00496549">
              <w:rPr>
                <w:sz w:val="22"/>
                <w:szCs w:val="22"/>
              </w:rPr>
              <w:t>студенческих</w:t>
            </w:r>
            <w:r w:rsidR="00C25266" w:rsidRPr="00496549">
              <w:rPr>
                <w:sz w:val="22"/>
                <w:szCs w:val="22"/>
              </w:rPr>
              <w:t xml:space="preserve"> </w:t>
            </w:r>
            <w:r w:rsidR="006F226D" w:rsidRPr="00496549">
              <w:rPr>
                <w:sz w:val="22"/>
                <w:szCs w:val="22"/>
              </w:rPr>
              <w:t>научных</w:t>
            </w:r>
            <w:r w:rsidR="00C25266" w:rsidRPr="00496549">
              <w:rPr>
                <w:sz w:val="22"/>
                <w:szCs w:val="22"/>
              </w:rPr>
              <w:t xml:space="preserve"> </w:t>
            </w:r>
            <w:r w:rsidR="006F226D" w:rsidRPr="00496549">
              <w:rPr>
                <w:sz w:val="22"/>
                <w:szCs w:val="22"/>
              </w:rPr>
              <w:t>работ</w:t>
            </w:r>
            <w:r w:rsidR="00C25266" w:rsidRPr="00496549">
              <w:rPr>
                <w:sz w:val="22"/>
                <w:szCs w:val="22"/>
              </w:rPr>
              <w:t xml:space="preserve"> </w:t>
            </w:r>
            <w:r w:rsidR="006F226D" w:rsidRPr="00496549">
              <w:rPr>
                <w:sz w:val="22"/>
                <w:szCs w:val="22"/>
              </w:rPr>
              <w:t>и плакатов, в которых приняли участие в общей сложности более 7 млн. детей и подростков.</w:t>
            </w:r>
          </w:p>
          <w:p w:rsidR="006F226D" w:rsidRPr="00496549" w:rsidRDefault="006F226D" w:rsidP="00496549">
            <w:pPr>
              <w:pStyle w:val="3"/>
              <w:shd w:val="clear" w:color="auto" w:fill="auto"/>
              <w:spacing w:line="240" w:lineRule="auto"/>
              <w:ind w:left="40" w:right="23" w:firstLine="318"/>
              <w:jc w:val="both"/>
              <w:rPr>
                <w:sz w:val="22"/>
                <w:szCs w:val="22"/>
              </w:rPr>
            </w:pPr>
            <w:r w:rsidRPr="00496549">
              <w:rPr>
                <w:sz w:val="22"/>
                <w:szCs w:val="22"/>
              </w:rPr>
              <w:t>С целью методического сопровождения акции Минобрнауки России разработаны и направлены в субъекты Российской Федерации «Рекомендации по организации и проведению Всероссийской акции, приуроченной к Всемирному дню борьбы со СПИДом (1 декабря)» (далее - Рекомендации).</w:t>
            </w:r>
          </w:p>
          <w:p w:rsidR="006F226D" w:rsidRPr="00496549" w:rsidRDefault="006F226D" w:rsidP="00496549">
            <w:pPr>
              <w:pStyle w:val="3"/>
              <w:shd w:val="clear" w:color="auto" w:fill="auto"/>
              <w:spacing w:line="240" w:lineRule="auto"/>
              <w:ind w:left="40" w:right="23" w:firstLine="318"/>
              <w:jc w:val="both"/>
              <w:rPr>
                <w:sz w:val="22"/>
                <w:szCs w:val="22"/>
              </w:rPr>
            </w:pPr>
            <w:r w:rsidRPr="00496549">
              <w:rPr>
                <w:sz w:val="22"/>
                <w:szCs w:val="22"/>
              </w:rPr>
              <w:t>В соответствии с Рекомендациями в перечень профилактических мероприятий, проведенных образовательными организациями в рамках Всероссийской акции, вошли:</w:t>
            </w:r>
          </w:p>
          <w:p w:rsidR="006F226D" w:rsidRPr="00496549" w:rsidRDefault="006F226D" w:rsidP="00496549">
            <w:pPr>
              <w:pStyle w:val="3"/>
              <w:numPr>
                <w:ilvl w:val="0"/>
                <w:numId w:val="15"/>
              </w:numPr>
              <w:shd w:val="clear" w:color="auto" w:fill="auto"/>
              <w:tabs>
                <w:tab w:val="left" w:pos="459"/>
              </w:tabs>
              <w:spacing w:line="240" w:lineRule="auto"/>
              <w:ind w:left="40" w:right="23" w:firstLine="318"/>
              <w:jc w:val="both"/>
              <w:rPr>
                <w:sz w:val="22"/>
                <w:szCs w:val="22"/>
              </w:rPr>
            </w:pPr>
            <w:r w:rsidRPr="00496549">
              <w:rPr>
                <w:sz w:val="22"/>
                <w:szCs w:val="22"/>
              </w:rPr>
              <w:t>подготовка информационных материалов по проблемам ВИЧ, в том числе буклетов, брошюр, социальной рекламы для СМИ;</w:t>
            </w:r>
          </w:p>
          <w:p w:rsidR="006F226D" w:rsidRPr="00496549" w:rsidRDefault="006F226D" w:rsidP="00496549">
            <w:pPr>
              <w:pStyle w:val="3"/>
              <w:numPr>
                <w:ilvl w:val="0"/>
                <w:numId w:val="15"/>
              </w:numPr>
              <w:shd w:val="clear" w:color="auto" w:fill="auto"/>
              <w:tabs>
                <w:tab w:val="left" w:pos="459"/>
                <w:tab w:val="left" w:pos="914"/>
                <w:tab w:val="left" w:pos="5565"/>
                <w:tab w:val="left" w:pos="9160"/>
              </w:tabs>
              <w:spacing w:line="240" w:lineRule="auto"/>
              <w:ind w:left="40" w:right="23" w:firstLine="318"/>
              <w:jc w:val="both"/>
              <w:rPr>
                <w:sz w:val="22"/>
                <w:szCs w:val="22"/>
              </w:rPr>
            </w:pPr>
            <w:r w:rsidRPr="00496549">
              <w:rPr>
                <w:sz w:val="22"/>
                <w:szCs w:val="22"/>
              </w:rPr>
              <w:t>проведение форумов, круглых столов, конференций для обучающихся</w:t>
            </w:r>
            <w:r w:rsidR="00BA1BCB">
              <w:rPr>
                <w:sz w:val="22"/>
                <w:szCs w:val="22"/>
              </w:rPr>
              <w:t>, их родителей</w:t>
            </w:r>
            <w:r w:rsidRPr="00496549">
              <w:rPr>
                <w:sz w:val="22"/>
                <w:szCs w:val="22"/>
              </w:rPr>
              <w:t>, работников</w:t>
            </w:r>
            <w:r w:rsidR="00BA1BCB">
              <w:rPr>
                <w:sz w:val="22"/>
                <w:szCs w:val="22"/>
              </w:rPr>
              <w:t xml:space="preserve"> образовательных </w:t>
            </w:r>
            <w:r w:rsidRPr="00496549">
              <w:rPr>
                <w:sz w:val="22"/>
                <w:szCs w:val="22"/>
              </w:rPr>
              <w:t>организаций по проблематике ВИЧ-</w:t>
            </w:r>
            <w:r w:rsidR="00BA1BCB">
              <w:rPr>
                <w:sz w:val="22"/>
                <w:szCs w:val="22"/>
              </w:rPr>
              <w:t>профилактики</w:t>
            </w:r>
            <w:r w:rsidRPr="00496549">
              <w:rPr>
                <w:sz w:val="22"/>
                <w:szCs w:val="22"/>
              </w:rPr>
              <w:t>;</w:t>
            </w:r>
          </w:p>
          <w:p w:rsidR="006F226D" w:rsidRPr="00496549" w:rsidRDefault="006F226D" w:rsidP="00496549">
            <w:pPr>
              <w:pStyle w:val="3"/>
              <w:shd w:val="clear" w:color="auto" w:fill="auto"/>
              <w:tabs>
                <w:tab w:val="left" w:pos="459"/>
              </w:tabs>
              <w:spacing w:line="240" w:lineRule="auto"/>
              <w:ind w:left="40" w:right="23" w:firstLine="318"/>
              <w:jc w:val="both"/>
              <w:rPr>
                <w:sz w:val="22"/>
                <w:szCs w:val="22"/>
              </w:rPr>
            </w:pPr>
            <w:r w:rsidRPr="00496549">
              <w:rPr>
                <w:sz w:val="22"/>
                <w:szCs w:val="22"/>
              </w:rPr>
              <w:t>проведение специальных мероприятий (лекций, семинаров, тренингов) для руководителей и работников образовательных организаций с целью обобщения передового опыта, обучения их современным технологиям, передовым формам и методам работы и т.д. в области профилактики ВИЧ;</w:t>
            </w:r>
          </w:p>
          <w:p w:rsidR="006F226D" w:rsidRPr="00496549" w:rsidRDefault="006F226D" w:rsidP="00496549">
            <w:pPr>
              <w:pStyle w:val="3"/>
              <w:numPr>
                <w:ilvl w:val="0"/>
                <w:numId w:val="15"/>
              </w:numPr>
              <w:shd w:val="clear" w:color="auto" w:fill="auto"/>
              <w:tabs>
                <w:tab w:val="left" w:pos="459"/>
                <w:tab w:val="left" w:pos="1010"/>
                <w:tab w:val="left" w:pos="2296"/>
                <w:tab w:val="left" w:pos="3669"/>
                <w:tab w:val="left" w:pos="6395"/>
                <w:tab w:val="left" w:pos="9328"/>
              </w:tabs>
              <w:spacing w:line="240" w:lineRule="auto"/>
              <w:ind w:left="40" w:right="23" w:firstLine="318"/>
              <w:jc w:val="both"/>
              <w:rPr>
                <w:sz w:val="22"/>
                <w:szCs w:val="22"/>
              </w:rPr>
            </w:pPr>
            <w:r w:rsidRPr="00496549">
              <w:rPr>
                <w:sz w:val="22"/>
                <w:szCs w:val="22"/>
              </w:rPr>
              <w:t>проведение тематических родительских собраний по вопросам профилактики ВИЧ-инфекции</w:t>
            </w:r>
            <w:r w:rsidRPr="00496549">
              <w:rPr>
                <w:sz w:val="22"/>
                <w:szCs w:val="22"/>
              </w:rPr>
              <w:tab/>
              <w:t>и</w:t>
            </w:r>
            <w:r w:rsidR="00C25266" w:rsidRPr="00496549">
              <w:rPr>
                <w:sz w:val="22"/>
                <w:szCs w:val="22"/>
              </w:rPr>
              <w:t xml:space="preserve"> </w:t>
            </w:r>
            <w:r w:rsidRPr="00496549">
              <w:rPr>
                <w:sz w:val="22"/>
                <w:szCs w:val="22"/>
              </w:rPr>
              <w:t>формирования</w:t>
            </w:r>
            <w:r w:rsidR="00C25266" w:rsidRPr="00496549">
              <w:rPr>
                <w:sz w:val="22"/>
                <w:szCs w:val="22"/>
              </w:rPr>
              <w:t xml:space="preserve"> </w:t>
            </w:r>
            <w:r w:rsidRPr="00496549">
              <w:rPr>
                <w:sz w:val="22"/>
                <w:szCs w:val="22"/>
              </w:rPr>
              <w:t>положительного</w:t>
            </w:r>
            <w:r w:rsidR="00C25266" w:rsidRPr="00496549">
              <w:rPr>
                <w:sz w:val="22"/>
                <w:szCs w:val="22"/>
              </w:rPr>
              <w:t xml:space="preserve"> </w:t>
            </w:r>
            <w:r w:rsidRPr="00496549">
              <w:rPr>
                <w:sz w:val="22"/>
                <w:szCs w:val="22"/>
              </w:rPr>
              <w:t>отношения к людям с ВИЧ (16%);</w:t>
            </w:r>
          </w:p>
          <w:p w:rsidR="006F226D" w:rsidRPr="00496549" w:rsidRDefault="006F226D" w:rsidP="00496549">
            <w:pPr>
              <w:pStyle w:val="3"/>
              <w:numPr>
                <w:ilvl w:val="0"/>
                <w:numId w:val="15"/>
              </w:numPr>
              <w:shd w:val="clear" w:color="auto" w:fill="auto"/>
              <w:tabs>
                <w:tab w:val="left" w:pos="459"/>
              </w:tabs>
              <w:spacing w:line="240" w:lineRule="auto"/>
              <w:ind w:left="40" w:right="23" w:firstLine="318"/>
              <w:jc w:val="both"/>
              <w:rPr>
                <w:sz w:val="22"/>
                <w:szCs w:val="22"/>
              </w:rPr>
            </w:pPr>
            <w:r w:rsidRPr="00496549">
              <w:rPr>
                <w:sz w:val="22"/>
                <w:szCs w:val="22"/>
              </w:rPr>
              <w:t>формирование актива (волонтеров) из числа наиболее подготовленных обучающихся и родителей и проведение с ними специальных обучающих мероприятий (29,7%);</w:t>
            </w:r>
          </w:p>
          <w:p w:rsidR="006F226D" w:rsidRPr="00496549" w:rsidRDefault="006F226D" w:rsidP="00496549">
            <w:pPr>
              <w:pStyle w:val="3"/>
              <w:shd w:val="clear" w:color="auto" w:fill="auto"/>
              <w:spacing w:line="240" w:lineRule="auto"/>
              <w:ind w:left="60" w:firstLine="318"/>
              <w:jc w:val="left"/>
              <w:rPr>
                <w:sz w:val="22"/>
                <w:szCs w:val="22"/>
              </w:rPr>
            </w:pPr>
            <w:r w:rsidRPr="00496549">
              <w:rPr>
                <w:sz w:val="22"/>
                <w:szCs w:val="22"/>
              </w:rPr>
              <w:t xml:space="preserve">организация, в том числе силами обучающихся при участии родителей, педагогов </w:t>
            </w:r>
            <w:r w:rsidRPr="00496549">
              <w:rPr>
                <w:rStyle w:val="11"/>
                <w:sz w:val="22"/>
                <w:szCs w:val="22"/>
              </w:rPr>
              <w:t xml:space="preserve">культурно-развлекательных, спортивно-массовых и иных досуговых мероприятий, творческих </w:t>
            </w:r>
            <w:r w:rsidRPr="00496549">
              <w:rPr>
                <w:sz w:val="22"/>
                <w:szCs w:val="22"/>
              </w:rPr>
              <w:t>конкурсов по вопросам ЗОЖ и профилактики ВИЧ;</w:t>
            </w:r>
          </w:p>
          <w:p w:rsidR="006F226D" w:rsidRPr="00496549" w:rsidRDefault="006F226D" w:rsidP="00496549">
            <w:pPr>
              <w:pStyle w:val="3"/>
              <w:numPr>
                <w:ilvl w:val="0"/>
                <w:numId w:val="15"/>
              </w:numPr>
              <w:shd w:val="clear" w:color="auto" w:fill="auto"/>
              <w:tabs>
                <w:tab w:val="left" w:pos="459"/>
              </w:tabs>
              <w:spacing w:line="240" w:lineRule="auto"/>
              <w:ind w:left="60" w:right="300" w:firstLine="318"/>
              <w:jc w:val="both"/>
              <w:rPr>
                <w:sz w:val="22"/>
                <w:szCs w:val="22"/>
              </w:rPr>
            </w:pPr>
            <w:r w:rsidRPr="00496549">
              <w:rPr>
                <w:sz w:val="22"/>
                <w:szCs w:val="22"/>
              </w:rPr>
              <w:lastRenderedPageBreak/>
              <w:t>распространение среди обучающихся, их родителей и работников образовательных организаций информации о возможности консультирования по вопросам ВИЧ.</w:t>
            </w:r>
          </w:p>
          <w:p w:rsidR="006F226D" w:rsidRPr="00496549" w:rsidRDefault="00665F50" w:rsidP="00496549">
            <w:pPr>
              <w:pStyle w:val="3"/>
              <w:shd w:val="clear" w:color="auto" w:fill="auto"/>
              <w:spacing w:line="240" w:lineRule="auto"/>
              <w:ind w:left="60" w:right="300" w:firstLine="318"/>
              <w:jc w:val="both"/>
              <w:rPr>
                <w:sz w:val="22"/>
                <w:szCs w:val="22"/>
              </w:rPr>
            </w:pPr>
            <w:r>
              <w:rPr>
                <w:sz w:val="22"/>
                <w:szCs w:val="22"/>
              </w:rPr>
              <w:t>54%</w:t>
            </w:r>
            <w:r w:rsidR="006F226D" w:rsidRPr="00496549">
              <w:rPr>
                <w:sz w:val="22"/>
                <w:szCs w:val="22"/>
              </w:rPr>
              <w:t xml:space="preserve"> профилактических мероприятий ориентирована на обучающихся</w:t>
            </w:r>
            <w:r w:rsidR="00BA1BCB">
              <w:rPr>
                <w:sz w:val="22"/>
                <w:szCs w:val="22"/>
              </w:rPr>
              <w:t>, п</w:t>
            </w:r>
            <w:r w:rsidR="006F226D" w:rsidRPr="00496549">
              <w:rPr>
                <w:sz w:val="22"/>
                <w:szCs w:val="22"/>
              </w:rPr>
              <w:t>едагогов и других работников образовательных организаций</w:t>
            </w:r>
            <w:r>
              <w:rPr>
                <w:sz w:val="22"/>
                <w:szCs w:val="22"/>
              </w:rPr>
              <w:t>,</w:t>
            </w:r>
            <w:r w:rsidR="006F226D" w:rsidRPr="00496549">
              <w:rPr>
                <w:sz w:val="22"/>
                <w:szCs w:val="22"/>
              </w:rPr>
              <w:t xml:space="preserve"> </w:t>
            </w:r>
            <w:r>
              <w:rPr>
                <w:sz w:val="22"/>
                <w:szCs w:val="22"/>
              </w:rPr>
              <w:t xml:space="preserve">на </w:t>
            </w:r>
            <w:r w:rsidR="006F226D" w:rsidRPr="00496549">
              <w:rPr>
                <w:sz w:val="22"/>
                <w:szCs w:val="22"/>
              </w:rPr>
              <w:t>родителей - 37,8%</w:t>
            </w:r>
            <w:r>
              <w:rPr>
                <w:sz w:val="22"/>
                <w:szCs w:val="22"/>
              </w:rPr>
              <w:t xml:space="preserve"> мероприятий</w:t>
            </w:r>
            <w:r w:rsidR="006F226D" w:rsidRPr="00496549">
              <w:rPr>
                <w:sz w:val="22"/>
                <w:szCs w:val="22"/>
              </w:rPr>
              <w:t>.</w:t>
            </w:r>
          </w:p>
          <w:p w:rsidR="006F226D" w:rsidRPr="00496549" w:rsidRDefault="006F226D" w:rsidP="00496549">
            <w:pPr>
              <w:pStyle w:val="3"/>
              <w:shd w:val="clear" w:color="auto" w:fill="auto"/>
              <w:spacing w:line="240" w:lineRule="auto"/>
              <w:ind w:left="60" w:right="300" w:firstLine="318"/>
              <w:jc w:val="both"/>
              <w:rPr>
                <w:sz w:val="22"/>
                <w:szCs w:val="22"/>
              </w:rPr>
            </w:pPr>
            <w:r w:rsidRPr="00496549">
              <w:rPr>
                <w:sz w:val="22"/>
                <w:szCs w:val="22"/>
              </w:rPr>
              <w:t xml:space="preserve">Большая часть мероприятий включала различные акции, флешмобы, выставки и конкурсы, посвященные проблеме ВИЧ/СПИДа. </w:t>
            </w:r>
          </w:p>
          <w:p w:rsidR="006F226D" w:rsidRPr="00496549" w:rsidRDefault="006F226D" w:rsidP="00496549">
            <w:pPr>
              <w:pStyle w:val="3"/>
              <w:shd w:val="clear" w:color="auto" w:fill="auto"/>
              <w:tabs>
                <w:tab w:val="left" w:pos="459"/>
                <w:tab w:val="left" w:pos="1005"/>
              </w:tabs>
              <w:spacing w:line="240" w:lineRule="auto"/>
              <w:ind w:right="23" w:firstLine="318"/>
              <w:jc w:val="both"/>
              <w:rPr>
                <w:sz w:val="22"/>
                <w:szCs w:val="22"/>
              </w:rPr>
            </w:pPr>
            <w:r w:rsidRPr="00496549">
              <w:rPr>
                <w:sz w:val="22"/>
                <w:szCs w:val="22"/>
              </w:rPr>
              <w:t xml:space="preserve">Также среди профилактических мероприятий, проведенных образовательными организациями з рамках Всероссийской акции к 1 декабря, большое место занимали различные культурно- эазвлекательные, спортивно-массовые, досуговые мероприятия. </w:t>
            </w:r>
          </w:p>
          <w:p w:rsidR="00C25266" w:rsidRPr="00496549" w:rsidRDefault="00C25266" w:rsidP="00496549">
            <w:pPr>
              <w:pStyle w:val="3"/>
              <w:shd w:val="clear" w:color="auto" w:fill="auto"/>
              <w:spacing w:line="240" w:lineRule="auto"/>
              <w:ind w:left="60" w:right="40" w:firstLine="318"/>
              <w:jc w:val="both"/>
              <w:rPr>
                <w:sz w:val="22"/>
                <w:szCs w:val="22"/>
              </w:rPr>
            </w:pPr>
            <w:r w:rsidRPr="00496549">
              <w:rPr>
                <w:sz w:val="22"/>
                <w:szCs w:val="22"/>
              </w:rPr>
              <w:t xml:space="preserve">18 декабря 2015 года проведен первый Всероссийский Интернет-урок по профилактике ВИЧ-инфекции, приуроченный к Всемирному дню борьбы со СПИДом, «Я выбираю жизнь». Интернет-урок ориентирован на обучающихся 11-х классов образовательных организаций. Цель Интернет-урока: привлечение внимания обучающихся к проблеме ВИЧ/СПИДа; формирование у них познавательно-поведенческих реакций, </w:t>
            </w:r>
            <w:r w:rsidR="00665F50">
              <w:rPr>
                <w:sz w:val="22"/>
                <w:szCs w:val="22"/>
              </w:rPr>
              <w:t>н</w:t>
            </w:r>
            <w:r w:rsidRPr="00496549">
              <w:rPr>
                <w:sz w:val="22"/>
                <w:szCs w:val="22"/>
              </w:rPr>
              <w:t>аправленных на сохранение собственной жизни и здоровья; формирование положительного отношения к людям с ВИЧ.</w:t>
            </w:r>
          </w:p>
          <w:p w:rsidR="00C25266" w:rsidRPr="00496549" w:rsidRDefault="00C25266" w:rsidP="00496549">
            <w:pPr>
              <w:pStyle w:val="3"/>
              <w:shd w:val="clear" w:color="auto" w:fill="auto"/>
              <w:spacing w:line="240" w:lineRule="auto"/>
              <w:ind w:left="60" w:right="40" w:firstLine="318"/>
              <w:jc w:val="both"/>
              <w:rPr>
                <w:sz w:val="22"/>
                <w:szCs w:val="22"/>
              </w:rPr>
            </w:pPr>
            <w:r w:rsidRPr="00496549">
              <w:rPr>
                <w:sz w:val="22"/>
                <w:szCs w:val="22"/>
              </w:rPr>
              <w:t xml:space="preserve">Интернет-урок проходил в режиме видео-конференции с параллельной трансляцией в сети Интернет на специальной странице </w:t>
            </w:r>
            <w:hyperlink r:id="rId8" w:history="1">
              <w:r w:rsidRPr="00496549">
                <w:rPr>
                  <w:rStyle w:val="a6"/>
                  <w:sz w:val="22"/>
                  <w:szCs w:val="22"/>
                  <w:lang w:val="en-US"/>
                </w:rPr>
                <w:t>http</w:t>
              </w:r>
              <w:r w:rsidRPr="00496549">
                <w:rPr>
                  <w:rStyle w:val="a6"/>
                  <w:sz w:val="22"/>
                  <w:szCs w:val="22"/>
                </w:rPr>
                <w:t>://</w:t>
              </w:r>
              <w:r w:rsidRPr="00496549">
                <w:rPr>
                  <w:rStyle w:val="a6"/>
                  <w:sz w:val="22"/>
                  <w:szCs w:val="22"/>
                  <w:lang w:val="en-US"/>
                </w:rPr>
                <w:t>moocv</w:t>
              </w:r>
              <w:r w:rsidRPr="00496549">
                <w:rPr>
                  <w:rStyle w:val="a6"/>
                  <w:sz w:val="22"/>
                  <w:szCs w:val="22"/>
                </w:rPr>
                <w:t>.</w:t>
              </w:r>
              <w:r w:rsidRPr="00496549">
                <w:rPr>
                  <w:rStyle w:val="a6"/>
                  <w:sz w:val="22"/>
                  <w:szCs w:val="22"/>
                  <w:lang w:val="en-US"/>
                </w:rPr>
                <w:t>ru</w:t>
              </w:r>
              <w:r w:rsidRPr="00496549">
                <w:rPr>
                  <w:rStyle w:val="a6"/>
                  <w:sz w:val="22"/>
                  <w:szCs w:val="22"/>
                </w:rPr>
                <w:t>/</w:t>
              </w:r>
              <w:r w:rsidRPr="00496549">
                <w:rPr>
                  <w:rStyle w:val="a6"/>
                  <w:sz w:val="22"/>
                  <w:szCs w:val="22"/>
                  <w:lang w:val="en-US"/>
                </w:rPr>
                <w:t>Internet</w:t>
              </w:r>
              <w:r w:rsidRPr="00496549">
                <w:rPr>
                  <w:rStyle w:val="a6"/>
                  <w:sz w:val="22"/>
                  <w:szCs w:val="22"/>
                </w:rPr>
                <w:t>_</w:t>
              </w:r>
              <w:r w:rsidRPr="00496549">
                <w:rPr>
                  <w:rStyle w:val="a6"/>
                  <w:sz w:val="22"/>
                  <w:szCs w:val="22"/>
                  <w:lang w:val="en-US"/>
                </w:rPr>
                <w:t>lesson</w:t>
              </w:r>
            </w:hyperlink>
            <w:r w:rsidRPr="00496549">
              <w:rPr>
                <w:sz w:val="22"/>
                <w:szCs w:val="22"/>
              </w:rPr>
              <w:t xml:space="preserve">, где также размещены методические </w:t>
            </w:r>
            <w:r w:rsidRPr="00496549">
              <w:rPr>
                <w:rStyle w:val="11"/>
                <w:sz w:val="22"/>
                <w:szCs w:val="22"/>
              </w:rPr>
              <w:t xml:space="preserve">рекомендации для педагогов по проведению Интернет-урока как одного из элементов действующей </w:t>
            </w:r>
            <w:r w:rsidRPr="00496549">
              <w:rPr>
                <w:sz w:val="22"/>
                <w:szCs w:val="22"/>
              </w:rPr>
              <w:t>в школе системы профилактической деятельности.</w:t>
            </w:r>
          </w:p>
          <w:p w:rsidR="006F226D" w:rsidRPr="00496549" w:rsidRDefault="00C25266" w:rsidP="00496549">
            <w:pPr>
              <w:pStyle w:val="3"/>
              <w:shd w:val="clear" w:color="auto" w:fill="auto"/>
              <w:spacing w:line="240" w:lineRule="auto"/>
              <w:ind w:left="60" w:right="40" w:firstLine="318"/>
              <w:jc w:val="both"/>
              <w:rPr>
                <w:sz w:val="22"/>
                <w:szCs w:val="22"/>
              </w:rPr>
            </w:pPr>
            <w:r w:rsidRPr="00496549">
              <w:rPr>
                <w:sz w:val="22"/>
                <w:szCs w:val="22"/>
              </w:rPr>
              <w:t>Всего для участия в Интернет-уроке зарегистрировалось 1482 интернет-пользователя из 62 субъектов РФ, а также из Республики Беларусь. Непосредственно в режиме онлайн в уроке участвовало около 1000 пользователей Трансляция Интернет-урока осуществлялась посредством распространения ссылок в социальных сетях. По усредненным подсчетам специалистов по техническому сопровождению слушателями Интернет-урока стали более 20 тыс. человек.</w:t>
            </w:r>
          </w:p>
        </w:tc>
      </w:tr>
      <w:tr w:rsidR="005E03FF" w:rsidRPr="00496549" w:rsidTr="00C46A2C">
        <w:tc>
          <w:tcPr>
            <w:tcW w:w="1134" w:type="dxa"/>
          </w:tcPr>
          <w:p w:rsidR="005E03FF" w:rsidRPr="00496549" w:rsidRDefault="005E03FF" w:rsidP="00104743">
            <w:pPr>
              <w:spacing w:after="0" w:line="240" w:lineRule="auto"/>
              <w:jc w:val="center"/>
              <w:rPr>
                <w:rFonts w:ascii="Times New Roman" w:hAnsi="Times New Roman"/>
              </w:rPr>
            </w:pPr>
            <w:r w:rsidRPr="00496549">
              <w:rPr>
                <w:rFonts w:ascii="Times New Roman" w:hAnsi="Times New Roman"/>
              </w:rPr>
              <w:lastRenderedPageBreak/>
              <w:t>14.</w:t>
            </w:r>
          </w:p>
        </w:tc>
        <w:tc>
          <w:tcPr>
            <w:tcW w:w="4394" w:type="dxa"/>
          </w:tcPr>
          <w:p w:rsidR="005E03FF" w:rsidRPr="00496549" w:rsidRDefault="005E03FF" w:rsidP="005E03FF">
            <w:pPr>
              <w:spacing w:after="0" w:line="240" w:lineRule="auto"/>
              <w:ind w:firstLine="176"/>
              <w:jc w:val="both"/>
              <w:rPr>
                <w:rFonts w:ascii="Times New Roman" w:hAnsi="Times New Roman"/>
              </w:rPr>
            </w:pPr>
            <w:r w:rsidRPr="00496549">
              <w:rPr>
                <w:rFonts w:ascii="Times New Roman" w:hAnsi="Times New Roman"/>
              </w:rPr>
              <w:t>Реализация плана мероприятий по профилактике суицидального поведения среди обучающихся образовательных учреждений</w:t>
            </w:r>
          </w:p>
          <w:p w:rsidR="00A51830" w:rsidRPr="00496549" w:rsidRDefault="00A51830" w:rsidP="00A51830">
            <w:pPr>
              <w:widowControl w:val="0"/>
              <w:spacing w:after="0" w:line="240" w:lineRule="auto"/>
              <w:ind w:firstLine="176"/>
              <w:jc w:val="both"/>
              <w:rPr>
                <w:rFonts w:ascii="Times New Roman" w:hAnsi="Times New Roman"/>
                <w:i/>
              </w:rPr>
            </w:pPr>
            <w:r w:rsidRPr="00496549">
              <w:rPr>
                <w:rFonts w:ascii="Times New Roman" w:hAnsi="Times New Roman"/>
                <w:i/>
              </w:rPr>
              <w:t>Срок исполнения: 2011-2015 гг.</w:t>
            </w:r>
          </w:p>
          <w:p w:rsidR="005E03FF" w:rsidRPr="00496549" w:rsidRDefault="00A51830" w:rsidP="00A51830">
            <w:pPr>
              <w:spacing w:after="0" w:line="240" w:lineRule="auto"/>
              <w:ind w:firstLine="176"/>
              <w:jc w:val="both"/>
              <w:rPr>
                <w:rFonts w:ascii="Times New Roman" w:hAnsi="Times New Roman"/>
              </w:rPr>
            </w:pPr>
            <w:r w:rsidRPr="00496549">
              <w:rPr>
                <w:rFonts w:ascii="Times New Roman" w:hAnsi="Times New Roman"/>
                <w:i/>
              </w:rPr>
              <w:t>Ответственные исполнители: Минобрнауки России, Минздрав Ро</w:t>
            </w:r>
            <w:r w:rsidRPr="00496549">
              <w:rPr>
                <w:rFonts w:ascii="Times New Roman" w:hAnsi="Times New Roman"/>
                <w:i/>
              </w:rPr>
              <w:t>с</w:t>
            </w:r>
            <w:r w:rsidRPr="00496549">
              <w:rPr>
                <w:rFonts w:ascii="Times New Roman" w:hAnsi="Times New Roman"/>
                <w:i/>
              </w:rPr>
              <w:t>сии, МВД России, органы исполн</w:t>
            </w:r>
            <w:r w:rsidRPr="00496549">
              <w:rPr>
                <w:rFonts w:ascii="Times New Roman" w:hAnsi="Times New Roman"/>
                <w:i/>
              </w:rPr>
              <w:t>и</w:t>
            </w:r>
            <w:r w:rsidRPr="00496549">
              <w:rPr>
                <w:rFonts w:ascii="Times New Roman" w:hAnsi="Times New Roman"/>
                <w:i/>
              </w:rPr>
              <w:t>тельной власти субъектов Российской Фед</w:t>
            </w:r>
            <w:r w:rsidRPr="00496549">
              <w:rPr>
                <w:rFonts w:ascii="Times New Roman" w:hAnsi="Times New Roman"/>
                <w:i/>
              </w:rPr>
              <w:t>е</w:t>
            </w:r>
            <w:r w:rsidRPr="00496549">
              <w:rPr>
                <w:rFonts w:ascii="Times New Roman" w:hAnsi="Times New Roman"/>
                <w:i/>
              </w:rPr>
              <w:t>рации</w:t>
            </w:r>
          </w:p>
          <w:p w:rsidR="005E03FF" w:rsidRPr="00496549" w:rsidRDefault="005E03FF" w:rsidP="005E03FF">
            <w:pPr>
              <w:spacing w:after="0" w:line="240" w:lineRule="auto"/>
              <w:ind w:firstLine="176"/>
              <w:jc w:val="both"/>
              <w:rPr>
                <w:rFonts w:ascii="Times New Roman" w:hAnsi="Times New Roman"/>
              </w:rPr>
            </w:pPr>
          </w:p>
          <w:p w:rsidR="005E03FF" w:rsidRPr="00496549" w:rsidRDefault="005E03FF" w:rsidP="005E03FF">
            <w:pPr>
              <w:spacing w:after="0" w:line="240" w:lineRule="auto"/>
              <w:ind w:firstLine="176"/>
              <w:jc w:val="both"/>
              <w:rPr>
                <w:rFonts w:ascii="Times New Roman" w:hAnsi="Times New Roman"/>
              </w:rPr>
            </w:pPr>
          </w:p>
          <w:p w:rsidR="005E03FF" w:rsidRPr="00496549" w:rsidRDefault="005E03FF" w:rsidP="005E03FF">
            <w:pPr>
              <w:spacing w:after="0" w:line="240" w:lineRule="auto"/>
              <w:ind w:firstLine="176"/>
              <w:jc w:val="both"/>
              <w:rPr>
                <w:rFonts w:ascii="Times New Roman" w:hAnsi="Times New Roman"/>
              </w:rPr>
            </w:pPr>
          </w:p>
        </w:tc>
        <w:tc>
          <w:tcPr>
            <w:tcW w:w="9498" w:type="dxa"/>
          </w:tcPr>
          <w:p w:rsidR="00446881" w:rsidRPr="00496549" w:rsidRDefault="00446881" w:rsidP="00496549">
            <w:pPr>
              <w:pStyle w:val="3"/>
              <w:shd w:val="clear" w:color="auto" w:fill="auto"/>
              <w:spacing w:line="240" w:lineRule="auto"/>
              <w:ind w:left="34" w:right="-57" w:firstLine="318"/>
              <w:jc w:val="both"/>
              <w:rPr>
                <w:sz w:val="22"/>
                <w:szCs w:val="22"/>
              </w:rPr>
            </w:pPr>
            <w:r w:rsidRPr="00496549">
              <w:rPr>
                <w:sz w:val="22"/>
                <w:szCs w:val="22"/>
              </w:rPr>
              <w:lastRenderedPageBreak/>
              <w:t>В 2011-2015 годах Минобрнауки России осуществлялось проведение ежегодного мониторинга</w:t>
            </w:r>
            <w:r w:rsidRPr="00496549">
              <w:rPr>
                <w:sz w:val="22"/>
                <w:szCs w:val="22"/>
              </w:rPr>
              <w:br/>
              <w:t>состояния работы по профилактике детского суицида в образовательных организациях Российской Федерации.</w:t>
            </w:r>
          </w:p>
          <w:p w:rsidR="00446881" w:rsidRPr="00496549" w:rsidRDefault="00446881" w:rsidP="00496549">
            <w:pPr>
              <w:pStyle w:val="3"/>
              <w:shd w:val="clear" w:color="auto" w:fill="auto"/>
              <w:spacing w:line="240" w:lineRule="auto"/>
              <w:ind w:left="34" w:right="-57" w:firstLine="318"/>
              <w:jc w:val="both"/>
              <w:rPr>
                <w:sz w:val="22"/>
                <w:szCs w:val="22"/>
              </w:rPr>
            </w:pPr>
            <w:r w:rsidRPr="00496549">
              <w:rPr>
                <w:sz w:val="22"/>
                <w:szCs w:val="22"/>
              </w:rPr>
              <w:t>Согласно данным мониторинга, в 80,8% регионов разработаны комплексные планы работы по профилактике детского суицида в образовательных организациях.</w:t>
            </w:r>
          </w:p>
          <w:p w:rsidR="00446881" w:rsidRPr="00496549" w:rsidRDefault="00173B6B" w:rsidP="00496549">
            <w:pPr>
              <w:pStyle w:val="3"/>
              <w:shd w:val="clear" w:color="auto" w:fill="auto"/>
              <w:spacing w:line="240" w:lineRule="auto"/>
              <w:ind w:left="34" w:right="-57" w:firstLine="318"/>
              <w:jc w:val="both"/>
              <w:rPr>
                <w:sz w:val="22"/>
                <w:szCs w:val="22"/>
              </w:rPr>
            </w:pPr>
            <w:r>
              <w:rPr>
                <w:sz w:val="22"/>
                <w:szCs w:val="22"/>
              </w:rPr>
              <w:t>В</w:t>
            </w:r>
            <w:r w:rsidRPr="00496549">
              <w:rPr>
                <w:sz w:val="22"/>
                <w:szCs w:val="22"/>
              </w:rPr>
              <w:t xml:space="preserve"> 64% субъектов Российской Федерации </w:t>
            </w:r>
            <w:r w:rsidR="00446881" w:rsidRPr="00496549">
              <w:rPr>
                <w:sz w:val="22"/>
                <w:szCs w:val="22"/>
              </w:rPr>
              <w:t>развернуты исследования взаимосвязи между</w:t>
            </w:r>
            <w:r w:rsidR="00446881" w:rsidRPr="00496549">
              <w:rPr>
                <w:sz w:val="22"/>
                <w:szCs w:val="22"/>
              </w:rPr>
              <w:br/>
              <w:t>суицидальной активностью обучающихся и свободным доступом детей к информации, наносящей вред их жизни и здоровью, в том числе в сети Интернет, а также мобильной и интернет-зависимостью</w:t>
            </w:r>
            <w:r w:rsidR="00446881" w:rsidRPr="00496549">
              <w:rPr>
                <w:sz w:val="22"/>
                <w:szCs w:val="22"/>
              </w:rPr>
              <w:br/>
              <w:t xml:space="preserve">обучающихся. </w:t>
            </w:r>
          </w:p>
          <w:p w:rsidR="00446881" w:rsidRPr="00496549" w:rsidRDefault="00446881" w:rsidP="00173B6B">
            <w:pPr>
              <w:pStyle w:val="3"/>
              <w:shd w:val="clear" w:color="auto" w:fill="auto"/>
              <w:tabs>
                <w:tab w:val="left" w:pos="2610"/>
                <w:tab w:val="left" w:pos="5408"/>
                <w:tab w:val="left" w:pos="6968"/>
                <w:tab w:val="left" w:pos="9579"/>
              </w:tabs>
              <w:spacing w:line="240" w:lineRule="auto"/>
              <w:ind w:left="34" w:right="-57" w:firstLine="318"/>
              <w:jc w:val="both"/>
              <w:rPr>
                <w:sz w:val="22"/>
                <w:szCs w:val="22"/>
              </w:rPr>
            </w:pPr>
            <w:r w:rsidRPr="00496549">
              <w:rPr>
                <w:sz w:val="22"/>
                <w:szCs w:val="22"/>
              </w:rPr>
              <w:t xml:space="preserve">Мониторинговое исследование показало, что в 73 обследованных регионах было проведено: 800 </w:t>
            </w:r>
            <w:r w:rsidRPr="00496549">
              <w:rPr>
                <w:sz w:val="22"/>
                <w:szCs w:val="22"/>
              </w:rPr>
              <w:lastRenderedPageBreak/>
              <w:t xml:space="preserve">конференций по проблеме профилактики детского суицида, общее число участников которых превысило 60000 человек; 1938 семинаров по проблеме профилактики детского суицида; 1024 курсов повышения квалификации, в которых приняли участие 34118 человек. </w:t>
            </w:r>
          </w:p>
          <w:p w:rsidR="00446881" w:rsidRPr="00496549" w:rsidRDefault="00446881" w:rsidP="00496549">
            <w:pPr>
              <w:pStyle w:val="3"/>
              <w:shd w:val="clear" w:color="auto" w:fill="auto"/>
              <w:tabs>
                <w:tab w:val="left" w:pos="4640"/>
                <w:tab w:val="left" w:pos="9200"/>
              </w:tabs>
              <w:spacing w:line="240" w:lineRule="auto"/>
              <w:ind w:left="34" w:right="-57" w:firstLine="318"/>
              <w:jc w:val="both"/>
              <w:rPr>
                <w:sz w:val="22"/>
                <w:szCs w:val="22"/>
              </w:rPr>
            </w:pPr>
            <w:r w:rsidRPr="00496549">
              <w:rPr>
                <w:sz w:val="22"/>
                <w:szCs w:val="22"/>
              </w:rPr>
              <w:t>Минобрнауки России проведены курсы повышения квалификации на тему «Распространение эффективных моделей формирования культуры безопасного образа жизни через взаимодействие образовательных учреждений и комиссий по делам несовершеннолетних и защите их прав посредством повышения квалификации специалистов, участвующих межведомственном взаимодействии».</w:t>
            </w:r>
          </w:p>
          <w:p w:rsidR="00173B6B" w:rsidRDefault="00446881" w:rsidP="00496549">
            <w:pPr>
              <w:pStyle w:val="3"/>
              <w:shd w:val="clear" w:color="auto" w:fill="auto"/>
              <w:spacing w:line="240" w:lineRule="auto"/>
              <w:ind w:left="34" w:right="60" w:firstLine="318"/>
              <w:jc w:val="both"/>
              <w:rPr>
                <w:sz w:val="22"/>
                <w:szCs w:val="22"/>
              </w:rPr>
            </w:pPr>
            <w:r w:rsidRPr="00496549">
              <w:rPr>
                <w:sz w:val="22"/>
                <w:szCs w:val="22"/>
              </w:rPr>
              <w:t xml:space="preserve">В 2015 году </w:t>
            </w:r>
            <w:r w:rsidR="00173B6B">
              <w:rPr>
                <w:sz w:val="22"/>
                <w:szCs w:val="22"/>
              </w:rPr>
              <w:t>проведен</w:t>
            </w:r>
            <w:r w:rsidR="00705907">
              <w:rPr>
                <w:sz w:val="22"/>
                <w:szCs w:val="22"/>
              </w:rPr>
              <w:t xml:space="preserve"> </w:t>
            </w:r>
            <w:r w:rsidR="00705907" w:rsidRPr="00496549">
              <w:rPr>
                <w:sz w:val="22"/>
                <w:szCs w:val="22"/>
              </w:rPr>
              <w:t>Мониторинг состояния заботы   по профилактике</w:t>
            </w:r>
            <w:r w:rsidR="00705907">
              <w:rPr>
                <w:sz w:val="22"/>
                <w:szCs w:val="22"/>
              </w:rPr>
              <w:t xml:space="preserve"> </w:t>
            </w:r>
            <w:r w:rsidR="00705907" w:rsidRPr="00496549">
              <w:rPr>
                <w:sz w:val="22"/>
                <w:szCs w:val="22"/>
              </w:rPr>
              <w:t>суицидального поведения детей и подростков в образовательных организациях России</w:t>
            </w:r>
            <w:r w:rsidR="00705907">
              <w:rPr>
                <w:sz w:val="22"/>
                <w:szCs w:val="22"/>
              </w:rPr>
              <w:t>, который показал следующее:</w:t>
            </w:r>
          </w:p>
          <w:p w:rsidR="00446881" w:rsidRPr="00496549" w:rsidRDefault="00446881" w:rsidP="00496549">
            <w:pPr>
              <w:pStyle w:val="3"/>
              <w:shd w:val="clear" w:color="auto" w:fill="auto"/>
              <w:spacing w:line="240" w:lineRule="auto"/>
              <w:ind w:left="34" w:right="60" w:firstLine="318"/>
              <w:jc w:val="both"/>
              <w:rPr>
                <w:sz w:val="22"/>
                <w:szCs w:val="22"/>
              </w:rPr>
            </w:pPr>
            <w:r w:rsidRPr="00496549">
              <w:rPr>
                <w:sz w:val="22"/>
                <w:szCs w:val="22"/>
              </w:rPr>
              <w:t xml:space="preserve"> 9 завершенных суицидов и 30 суицидальных попыток среди детей 7-10 лет; 474 завершенных суицида и 882 суицидальных попытки среди подростков 11-16 лет; 295 завершенных суицидов и 462 суицидальных попытки среди обучающихся 17-18 лет. К сожалению, что больше, чем в 2014 году, несмотря на проводимую профилактическую работу</w:t>
            </w:r>
            <w:r w:rsidR="00173B6B">
              <w:rPr>
                <w:sz w:val="22"/>
                <w:szCs w:val="22"/>
              </w:rPr>
              <w:t>;</w:t>
            </w:r>
          </w:p>
          <w:p w:rsidR="00446881" w:rsidRPr="00496549" w:rsidRDefault="00DC62F2" w:rsidP="00496549">
            <w:pPr>
              <w:pStyle w:val="3"/>
              <w:shd w:val="clear" w:color="auto" w:fill="auto"/>
              <w:spacing w:line="240" w:lineRule="auto"/>
              <w:ind w:left="34" w:right="20" w:firstLine="318"/>
              <w:jc w:val="both"/>
              <w:rPr>
                <w:sz w:val="22"/>
                <w:szCs w:val="22"/>
              </w:rPr>
            </w:pPr>
            <w:r>
              <w:rPr>
                <w:sz w:val="22"/>
                <w:szCs w:val="22"/>
              </w:rPr>
              <w:t>а</w:t>
            </w:r>
            <w:r w:rsidR="00446881" w:rsidRPr="00496549">
              <w:rPr>
                <w:sz w:val="22"/>
                <w:szCs w:val="22"/>
              </w:rPr>
              <w:t xml:space="preserve">нализ </w:t>
            </w:r>
            <w:r>
              <w:rPr>
                <w:sz w:val="22"/>
                <w:szCs w:val="22"/>
              </w:rPr>
              <w:t xml:space="preserve">суицидов </w:t>
            </w:r>
            <w:r w:rsidR="00446881" w:rsidRPr="00496549">
              <w:rPr>
                <w:sz w:val="22"/>
                <w:szCs w:val="22"/>
              </w:rPr>
              <w:t>показал, что наибольшее число происходит в течение учебного года (сентябрь-апрель) - 76% суицидов и 80% суицидальных попыток. В период сдачи ЕГЭ (май-июнь) - 14% и</w:t>
            </w:r>
            <w:r w:rsidR="00446881" w:rsidRPr="00496549">
              <w:rPr>
                <w:rStyle w:val="0pt"/>
                <w:sz w:val="22"/>
                <w:szCs w:val="22"/>
              </w:rPr>
              <w:t xml:space="preserve"> </w:t>
            </w:r>
            <w:r w:rsidR="00446881" w:rsidRPr="00496549">
              <w:rPr>
                <w:rStyle w:val="0pt"/>
                <w:i w:val="0"/>
                <w:sz w:val="22"/>
                <w:szCs w:val="22"/>
              </w:rPr>
              <w:t>12%</w:t>
            </w:r>
            <w:r w:rsidR="00446881" w:rsidRPr="00496549">
              <w:rPr>
                <w:sz w:val="22"/>
                <w:szCs w:val="22"/>
              </w:rPr>
              <w:t xml:space="preserve"> соответственно, и в летний каникулярный период (июль-август) - 10% и </w:t>
            </w:r>
            <w:r w:rsidR="00446881" w:rsidRPr="00496549">
              <w:rPr>
                <w:rStyle w:val="0pt"/>
                <w:sz w:val="22"/>
                <w:szCs w:val="22"/>
              </w:rPr>
              <w:t>7,5%</w:t>
            </w:r>
            <w:r w:rsidR="00446881" w:rsidRPr="00496549">
              <w:rPr>
                <w:sz w:val="22"/>
                <w:szCs w:val="22"/>
              </w:rPr>
              <w:t xml:space="preserve"> соответственно</w:t>
            </w:r>
            <w:r w:rsidR="00173B6B">
              <w:rPr>
                <w:sz w:val="22"/>
                <w:szCs w:val="22"/>
              </w:rPr>
              <w:t>;</w:t>
            </w:r>
          </w:p>
          <w:p w:rsidR="00173B6B" w:rsidRDefault="00DC62F2" w:rsidP="00496549">
            <w:pPr>
              <w:pStyle w:val="3"/>
              <w:shd w:val="clear" w:color="auto" w:fill="auto"/>
              <w:spacing w:line="240" w:lineRule="auto"/>
              <w:ind w:left="34" w:right="20" w:firstLine="318"/>
              <w:jc w:val="both"/>
              <w:rPr>
                <w:sz w:val="22"/>
                <w:szCs w:val="22"/>
              </w:rPr>
            </w:pPr>
            <w:r>
              <w:rPr>
                <w:sz w:val="22"/>
                <w:szCs w:val="22"/>
              </w:rPr>
              <w:t>только</w:t>
            </w:r>
            <w:r w:rsidR="00446881" w:rsidRPr="00496549">
              <w:rPr>
                <w:sz w:val="22"/>
                <w:szCs w:val="22"/>
              </w:rPr>
              <w:t xml:space="preserve"> в </w:t>
            </w:r>
            <w:r w:rsidR="00173B6B" w:rsidRPr="00496549">
              <w:rPr>
                <w:sz w:val="22"/>
                <w:szCs w:val="22"/>
              </w:rPr>
              <w:t>59 субъект</w:t>
            </w:r>
            <w:r w:rsidR="00173B6B">
              <w:rPr>
                <w:sz w:val="22"/>
                <w:szCs w:val="22"/>
              </w:rPr>
              <w:t>ах</w:t>
            </w:r>
            <w:r w:rsidR="00173B6B" w:rsidRPr="00496549">
              <w:rPr>
                <w:sz w:val="22"/>
                <w:szCs w:val="22"/>
              </w:rPr>
              <w:t xml:space="preserve"> Российской Федерации </w:t>
            </w:r>
            <w:r>
              <w:rPr>
                <w:sz w:val="22"/>
                <w:szCs w:val="22"/>
              </w:rPr>
              <w:t xml:space="preserve">имеется </w:t>
            </w:r>
            <w:r w:rsidR="00446881" w:rsidRPr="00496549">
              <w:rPr>
                <w:sz w:val="22"/>
                <w:szCs w:val="22"/>
              </w:rPr>
              <w:t>комплексн</w:t>
            </w:r>
            <w:r>
              <w:rPr>
                <w:sz w:val="22"/>
                <w:szCs w:val="22"/>
              </w:rPr>
              <w:t>ый</w:t>
            </w:r>
            <w:r w:rsidR="00446881" w:rsidRPr="00496549">
              <w:rPr>
                <w:sz w:val="22"/>
                <w:szCs w:val="22"/>
              </w:rPr>
              <w:t xml:space="preserve"> план работы по профилактике суицидального поведения детей и подростков в образовательных организациях. </w:t>
            </w:r>
          </w:p>
          <w:p w:rsidR="00446881" w:rsidRDefault="00173B6B" w:rsidP="00496549">
            <w:pPr>
              <w:pStyle w:val="3"/>
              <w:shd w:val="clear" w:color="auto" w:fill="auto"/>
              <w:spacing w:line="240" w:lineRule="auto"/>
              <w:ind w:left="34" w:right="20" w:firstLine="318"/>
              <w:jc w:val="both"/>
              <w:rPr>
                <w:sz w:val="22"/>
                <w:szCs w:val="22"/>
              </w:rPr>
            </w:pPr>
            <w:r>
              <w:rPr>
                <w:sz w:val="22"/>
                <w:szCs w:val="22"/>
              </w:rPr>
              <w:t>в</w:t>
            </w:r>
            <w:r w:rsidR="00446881" w:rsidRPr="00496549">
              <w:rPr>
                <w:sz w:val="22"/>
                <w:szCs w:val="22"/>
              </w:rPr>
              <w:t xml:space="preserve"> </w:t>
            </w:r>
            <w:r w:rsidRPr="00496549">
              <w:rPr>
                <w:sz w:val="22"/>
                <w:szCs w:val="22"/>
              </w:rPr>
              <w:t>24-х субъектах Российской Федерации</w:t>
            </w:r>
            <w:r>
              <w:rPr>
                <w:sz w:val="22"/>
                <w:szCs w:val="22"/>
              </w:rPr>
              <w:t xml:space="preserve">  функционируют </w:t>
            </w:r>
            <w:r w:rsidR="00446881" w:rsidRPr="00496549">
              <w:rPr>
                <w:sz w:val="22"/>
                <w:szCs w:val="22"/>
              </w:rPr>
              <w:t xml:space="preserve">региональные экспериментальные площадки </w:t>
            </w:r>
            <w:r>
              <w:rPr>
                <w:sz w:val="22"/>
                <w:szCs w:val="22"/>
              </w:rPr>
              <w:t>по профилактике детских суицидов</w:t>
            </w:r>
            <w:r w:rsidR="00446881" w:rsidRPr="00496549">
              <w:rPr>
                <w:sz w:val="22"/>
                <w:szCs w:val="22"/>
              </w:rPr>
              <w:t xml:space="preserve">. Максимальное число субъектов Российской Федерации, в которых работают </w:t>
            </w:r>
            <w:r w:rsidR="000E7335" w:rsidRPr="00496549">
              <w:rPr>
                <w:sz w:val="22"/>
                <w:szCs w:val="22"/>
              </w:rPr>
              <w:t>эк</w:t>
            </w:r>
            <w:r w:rsidR="00446881" w:rsidRPr="00496549">
              <w:rPr>
                <w:sz w:val="22"/>
                <w:szCs w:val="22"/>
              </w:rPr>
              <w:t xml:space="preserve">спериментальные площадки, находится в Центральном федеральном округе - 129 площадок в 6-ти </w:t>
            </w:r>
            <w:r w:rsidR="000E7335" w:rsidRPr="00496549">
              <w:rPr>
                <w:sz w:val="22"/>
                <w:szCs w:val="22"/>
              </w:rPr>
              <w:t>р</w:t>
            </w:r>
            <w:r>
              <w:rPr>
                <w:sz w:val="22"/>
                <w:szCs w:val="22"/>
              </w:rPr>
              <w:t xml:space="preserve">егионах, </w:t>
            </w:r>
            <w:r w:rsidR="00446881" w:rsidRPr="00496549">
              <w:rPr>
                <w:sz w:val="22"/>
                <w:szCs w:val="22"/>
              </w:rPr>
              <w:t xml:space="preserve">в Приволжском федеральном округе </w:t>
            </w:r>
            <w:r>
              <w:rPr>
                <w:sz w:val="22"/>
                <w:szCs w:val="22"/>
              </w:rPr>
              <w:t>-</w:t>
            </w:r>
            <w:r w:rsidR="00446881" w:rsidRPr="00496549">
              <w:rPr>
                <w:sz w:val="22"/>
                <w:szCs w:val="22"/>
              </w:rPr>
              <w:t xml:space="preserve"> 7 площадок в 5-ти регионах</w:t>
            </w:r>
            <w:r>
              <w:rPr>
                <w:sz w:val="22"/>
                <w:szCs w:val="22"/>
              </w:rPr>
              <w:t>;</w:t>
            </w:r>
            <w:r w:rsidR="00446881" w:rsidRPr="00496549">
              <w:rPr>
                <w:sz w:val="22"/>
                <w:szCs w:val="22"/>
              </w:rPr>
              <w:t xml:space="preserve"> </w:t>
            </w:r>
          </w:p>
          <w:p w:rsidR="00705907" w:rsidRDefault="00173B6B" w:rsidP="00496549">
            <w:pPr>
              <w:pStyle w:val="3"/>
              <w:shd w:val="clear" w:color="auto" w:fill="auto"/>
              <w:spacing w:line="240" w:lineRule="auto"/>
              <w:ind w:left="40" w:right="20" w:firstLine="318"/>
              <w:jc w:val="both"/>
              <w:rPr>
                <w:sz w:val="22"/>
                <w:szCs w:val="22"/>
              </w:rPr>
            </w:pPr>
            <w:r>
              <w:rPr>
                <w:sz w:val="22"/>
                <w:szCs w:val="22"/>
              </w:rPr>
              <w:t>в регионах действуют</w:t>
            </w:r>
            <w:r w:rsidR="00DC62F2">
              <w:rPr>
                <w:sz w:val="22"/>
                <w:szCs w:val="22"/>
              </w:rPr>
              <w:t xml:space="preserve"> </w:t>
            </w:r>
            <w:r w:rsidR="00446881" w:rsidRPr="00496549">
              <w:rPr>
                <w:sz w:val="22"/>
                <w:szCs w:val="22"/>
              </w:rPr>
              <w:t>1328 служб экстренной психологической помощи, 1377 детских телефонов доверия, 730 Центров психолого-медико-социального сопровождения, 618</w:t>
            </w:r>
            <w:r w:rsidR="000E7335" w:rsidRPr="00496549">
              <w:rPr>
                <w:sz w:val="22"/>
                <w:szCs w:val="22"/>
              </w:rPr>
              <w:t xml:space="preserve"> образовательных организаций для детей, нуждающихся в психолого-педагогической и медико-</w:t>
            </w:r>
            <w:r w:rsidR="000E7335" w:rsidRPr="00496549">
              <w:rPr>
                <w:sz w:val="22"/>
                <w:szCs w:val="22"/>
              </w:rPr>
              <w:softHyphen/>
              <w:t>социальной помощи, 603 полипрофессиональных выездных бригад помощи детям и их семьям. В масштабах страны этого количества явно недостаточно</w:t>
            </w:r>
            <w:r w:rsidR="00705907">
              <w:rPr>
                <w:sz w:val="22"/>
                <w:szCs w:val="22"/>
              </w:rPr>
              <w:t>;</w:t>
            </w:r>
          </w:p>
          <w:p w:rsidR="00705907" w:rsidRPr="00496549" w:rsidRDefault="00705907" w:rsidP="00496549">
            <w:pPr>
              <w:pStyle w:val="3"/>
              <w:shd w:val="clear" w:color="auto" w:fill="auto"/>
              <w:spacing w:line="240" w:lineRule="auto"/>
              <w:ind w:left="40" w:right="20" w:firstLine="318"/>
              <w:jc w:val="both"/>
              <w:rPr>
                <w:sz w:val="22"/>
                <w:szCs w:val="22"/>
              </w:rPr>
            </w:pPr>
            <w:r>
              <w:rPr>
                <w:sz w:val="22"/>
                <w:szCs w:val="22"/>
              </w:rPr>
              <w:t xml:space="preserve">ощущается нехватка квалифицированных кадров в  сфере </w:t>
            </w:r>
            <w:r w:rsidRPr="00496549">
              <w:rPr>
                <w:sz w:val="22"/>
                <w:szCs w:val="22"/>
              </w:rPr>
              <w:t>профилактики суицидального поведения детей и подростков.</w:t>
            </w:r>
            <w:r>
              <w:rPr>
                <w:sz w:val="22"/>
                <w:szCs w:val="22"/>
              </w:rPr>
              <w:t xml:space="preserve"> Только </w:t>
            </w:r>
            <w:r w:rsidRPr="00496549">
              <w:rPr>
                <w:sz w:val="22"/>
                <w:szCs w:val="22"/>
              </w:rPr>
              <w:t xml:space="preserve">57% образовательных организаций </w:t>
            </w:r>
            <w:r>
              <w:rPr>
                <w:sz w:val="22"/>
                <w:szCs w:val="22"/>
              </w:rPr>
              <w:t xml:space="preserve"> в </w:t>
            </w:r>
            <w:r w:rsidRPr="00496549">
              <w:rPr>
                <w:sz w:val="22"/>
                <w:szCs w:val="22"/>
              </w:rPr>
              <w:t>74 субъекта</w:t>
            </w:r>
            <w:r>
              <w:rPr>
                <w:sz w:val="22"/>
                <w:szCs w:val="22"/>
              </w:rPr>
              <w:t>х</w:t>
            </w:r>
            <w:r w:rsidRPr="00496549">
              <w:rPr>
                <w:sz w:val="22"/>
                <w:szCs w:val="22"/>
              </w:rPr>
              <w:t xml:space="preserve"> Российской Федерации имеют в своем составе психологические службы</w:t>
            </w:r>
            <w:r>
              <w:rPr>
                <w:sz w:val="22"/>
                <w:szCs w:val="22"/>
              </w:rPr>
              <w:t>;</w:t>
            </w:r>
          </w:p>
          <w:p w:rsidR="000E7335" w:rsidRPr="00496549" w:rsidRDefault="000E7335" w:rsidP="00496549">
            <w:pPr>
              <w:pStyle w:val="3"/>
              <w:shd w:val="clear" w:color="auto" w:fill="auto"/>
              <w:tabs>
                <w:tab w:val="left" w:pos="1149"/>
                <w:tab w:val="left" w:pos="2781"/>
                <w:tab w:val="left" w:pos="5301"/>
                <w:tab w:val="left" w:pos="7878"/>
                <w:tab w:val="left" w:pos="9976"/>
              </w:tabs>
              <w:spacing w:line="240" w:lineRule="auto"/>
              <w:ind w:left="40" w:right="60" w:firstLine="318"/>
              <w:jc w:val="both"/>
              <w:rPr>
                <w:sz w:val="22"/>
                <w:szCs w:val="22"/>
              </w:rPr>
            </w:pPr>
            <w:r w:rsidRPr="00496549">
              <w:rPr>
                <w:sz w:val="22"/>
                <w:szCs w:val="22"/>
              </w:rPr>
              <w:t xml:space="preserve">во всех регионах активно проводится работа по повышению компетентности специалистов по проблеме профилактики суицидального поведения детей и подростков: проведено 508 конференций, </w:t>
            </w:r>
            <w:r w:rsidRPr="00496549">
              <w:rPr>
                <w:sz w:val="22"/>
                <w:szCs w:val="22"/>
              </w:rPr>
              <w:lastRenderedPageBreak/>
              <w:t>общее число участников которых превысило 55</w:t>
            </w:r>
            <w:r w:rsidR="00705907">
              <w:rPr>
                <w:sz w:val="22"/>
                <w:szCs w:val="22"/>
              </w:rPr>
              <w:t xml:space="preserve"> тыс.</w:t>
            </w:r>
            <w:r w:rsidRPr="00496549">
              <w:rPr>
                <w:sz w:val="22"/>
                <w:szCs w:val="22"/>
              </w:rPr>
              <w:t xml:space="preserve"> человек; 2349 семинаров с участием </w:t>
            </w:r>
            <w:r w:rsidR="00705907">
              <w:rPr>
                <w:sz w:val="22"/>
                <w:szCs w:val="22"/>
              </w:rPr>
              <w:t>б</w:t>
            </w:r>
            <w:r w:rsidRPr="00496549">
              <w:rPr>
                <w:sz w:val="22"/>
                <w:szCs w:val="22"/>
              </w:rPr>
              <w:t>олее 107</w:t>
            </w:r>
            <w:r w:rsidR="00705907">
              <w:rPr>
                <w:sz w:val="22"/>
                <w:szCs w:val="22"/>
              </w:rPr>
              <w:t xml:space="preserve"> тыс.</w:t>
            </w:r>
            <w:r w:rsidRPr="00496549">
              <w:rPr>
                <w:sz w:val="22"/>
                <w:szCs w:val="22"/>
              </w:rPr>
              <w:t xml:space="preserve"> человек</w:t>
            </w:r>
            <w:r w:rsidR="00705907">
              <w:rPr>
                <w:sz w:val="22"/>
                <w:szCs w:val="22"/>
              </w:rPr>
              <w:t>,</w:t>
            </w:r>
            <w:r w:rsidRPr="00496549">
              <w:rPr>
                <w:sz w:val="22"/>
                <w:szCs w:val="22"/>
              </w:rPr>
              <w:t xml:space="preserve"> 379 курсов для педагогов-психологов, 188 - для руководителей образовательных организаций, 190 - для социальных работников и 195 - для классных руководителей. Общее число слушателей курсов повышения квалификации </w:t>
            </w:r>
            <w:r w:rsidR="00705907">
              <w:rPr>
                <w:sz w:val="22"/>
                <w:szCs w:val="22"/>
              </w:rPr>
              <w:t>–</w:t>
            </w:r>
            <w:r w:rsidRPr="00496549">
              <w:rPr>
                <w:sz w:val="22"/>
                <w:szCs w:val="22"/>
              </w:rPr>
              <w:t xml:space="preserve"> 3</w:t>
            </w:r>
            <w:r w:rsidR="00705907">
              <w:rPr>
                <w:sz w:val="22"/>
                <w:szCs w:val="22"/>
              </w:rPr>
              <w:t>6 тыс.</w:t>
            </w:r>
            <w:r w:rsidRPr="00496549">
              <w:rPr>
                <w:sz w:val="22"/>
                <w:szCs w:val="22"/>
              </w:rPr>
              <w:t>человек.</w:t>
            </w:r>
          </w:p>
          <w:p w:rsidR="000E7335" w:rsidRPr="00496549" w:rsidRDefault="00DC62F2" w:rsidP="00496549">
            <w:pPr>
              <w:pStyle w:val="3"/>
              <w:shd w:val="clear" w:color="auto" w:fill="auto"/>
              <w:spacing w:line="240" w:lineRule="auto"/>
              <w:ind w:left="40" w:right="60" w:firstLine="318"/>
              <w:jc w:val="both"/>
              <w:rPr>
                <w:sz w:val="22"/>
                <w:szCs w:val="22"/>
              </w:rPr>
            </w:pPr>
            <w:r>
              <w:rPr>
                <w:sz w:val="22"/>
                <w:szCs w:val="22"/>
              </w:rPr>
              <w:t xml:space="preserve">в рамках мониторинга </w:t>
            </w:r>
            <w:r w:rsidR="000E7335" w:rsidRPr="00496549">
              <w:rPr>
                <w:sz w:val="22"/>
                <w:szCs w:val="22"/>
              </w:rPr>
              <w:t>проведено около 350 тысяч различных мероприятий</w:t>
            </w:r>
            <w:r>
              <w:rPr>
                <w:sz w:val="22"/>
                <w:szCs w:val="22"/>
              </w:rPr>
              <w:t xml:space="preserve"> (</w:t>
            </w:r>
            <w:r w:rsidRPr="00496549">
              <w:rPr>
                <w:sz w:val="22"/>
                <w:szCs w:val="22"/>
              </w:rPr>
              <w:t>тренинги, акции, семинары, включение детей в социально значимую деятельность</w:t>
            </w:r>
            <w:r>
              <w:rPr>
                <w:sz w:val="22"/>
                <w:szCs w:val="22"/>
              </w:rPr>
              <w:t>)</w:t>
            </w:r>
            <w:r w:rsidRPr="00496549">
              <w:rPr>
                <w:sz w:val="22"/>
                <w:szCs w:val="22"/>
              </w:rPr>
              <w:t xml:space="preserve"> </w:t>
            </w:r>
            <w:r w:rsidR="000E7335" w:rsidRPr="00496549">
              <w:rPr>
                <w:sz w:val="22"/>
                <w:szCs w:val="22"/>
              </w:rPr>
              <w:t xml:space="preserve">с охватом более 5,7 миллионов человек. </w:t>
            </w:r>
            <w:r>
              <w:rPr>
                <w:sz w:val="22"/>
                <w:szCs w:val="22"/>
              </w:rPr>
              <w:t>В 63 регионах к</w:t>
            </w:r>
            <w:r w:rsidR="000E7335" w:rsidRPr="00496549">
              <w:rPr>
                <w:sz w:val="22"/>
                <w:szCs w:val="22"/>
              </w:rPr>
              <w:t xml:space="preserve"> профилактической работе привле</w:t>
            </w:r>
            <w:r>
              <w:rPr>
                <w:sz w:val="22"/>
                <w:szCs w:val="22"/>
              </w:rPr>
              <w:t>чены</w:t>
            </w:r>
            <w:r w:rsidR="000E7335" w:rsidRPr="00496549">
              <w:rPr>
                <w:sz w:val="22"/>
                <w:szCs w:val="22"/>
              </w:rPr>
              <w:t xml:space="preserve"> волонтер</w:t>
            </w:r>
            <w:r>
              <w:rPr>
                <w:sz w:val="22"/>
                <w:szCs w:val="22"/>
              </w:rPr>
              <w:t>ы</w:t>
            </w:r>
            <w:r w:rsidR="000E7335" w:rsidRPr="00496549">
              <w:rPr>
                <w:sz w:val="22"/>
                <w:szCs w:val="22"/>
              </w:rPr>
              <w:t xml:space="preserve"> из числа старшеклассников, родителей, студентов вузов, медицинских работников, представителей религиозных кон</w:t>
            </w:r>
            <w:r>
              <w:rPr>
                <w:sz w:val="22"/>
                <w:szCs w:val="22"/>
              </w:rPr>
              <w:t>фессий и другие</w:t>
            </w:r>
            <w:r w:rsidR="000E7335" w:rsidRPr="00496549">
              <w:rPr>
                <w:sz w:val="22"/>
                <w:szCs w:val="22"/>
              </w:rPr>
              <w:t>.</w:t>
            </w:r>
          </w:p>
          <w:p w:rsidR="00DC62F2" w:rsidRDefault="00DC62F2" w:rsidP="00496549">
            <w:pPr>
              <w:pStyle w:val="3"/>
              <w:shd w:val="clear" w:color="auto" w:fill="auto"/>
              <w:tabs>
                <w:tab w:val="left" w:pos="1760"/>
                <w:tab w:val="left" w:pos="2994"/>
                <w:tab w:val="left" w:pos="5446"/>
                <w:tab w:val="left" w:pos="7971"/>
                <w:tab w:val="left" w:pos="10021"/>
              </w:tabs>
              <w:spacing w:line="240" w:lineRule="auto"/>
              <w:ind w:left="34" w:right="-57" w:firstLine="318"/>
              <w:jc w:val="both"/>
              <w:rPr>
                <w:sz w:val="22"/>
                <w:szCs w:val="22"/>
              </w:rPr>
            </w:pPr>
            <w:r>
              <w:rPr>
                <w:sz w:val="22"/>
                <w:szCs w:val="22"/>
              </w:rPr>
              <w:t>П</w:t>
            </w:r>
            <w:r w:rsidR="000E7335" w:rsidRPr="00496549">
              <w:rPr>
                <w:sz w:val="22"/>
                <w:szCs w:val="22"/>
              </w:rPr>
              <w:t xml:space="preserve">роблемы суицидального поведения детей рассматриваются </w:t>
            </w:r>
            <w:r w:rsidR="000E7335" w:rsidRPr="00496549">
              <w:rPr>
                <w:rStyle w:val="0pt"/>
                <w:i w:val="0"/>
                <w:sz w:val="22"/>
                <w:szCs w:val="22"/>
              </w:rPr>
              <w:t>на</w:t>
            </w:r>
            <w:r w:rsidR="000E7335" w:rsidRPr="00496549">
              <w:rPr>
                <w:i/>
                <w:sz w:val="22"/>
                <w:szCs w:val="22"/>
              </w:rPr>
              <w:t xml:space="preserve"> </w:t>
            </w:r>
            <w:r w:rsidR="000E7335" w:rsidRPr="00496549">
              <w:rPr>
                <w:sz w:val="22"/>
                <w:szCs w:val="22"/>
              </w:rPr>
              <w:t xml:space="preserve">родительских собраниях, лекториях, консультациях и т.д. </w:t>
            </w:r>
            <w:r>
              <w:rPr>
                <w:sz w:val="22"/>
                <w:szCs w:val="22"/>
              </w:rPr>
              <w:t>В 2015 году в</w:t>
            </w:r>
            <w:r w:rsidR="000E7335" w:rsidRPr="00496549">
              <w:rPr>
                <w:sz w:val="22"/>
                <w:szCs w:val="22"/>
              </w:rPr>
              <w:t xml:space="preserve"> 74 регионах за год проведено 181685 таких мероприятий, в которых приняли участие более 5 миллионов родителей. </w:t>
            </w:r>
          </w:p>
          <w:p w:rsidR="00446881" w:rsidRPr="00496549" w:rsidRDefault="000E7335" w:rsidP="00496549">
            <w:pPr>
              <w:pStyle w:val="3"/>
              <w:shd w:val="clear" w:color="auto" w:fill="auto"/>
              <w:tabs>
                <w:tab w:val="left" w:pos="1760"/>
                <w:tab w:val="left" w:pos="2994"/>
                <w:tab w:val="left" w:pos="5446"/>
                <w:tab w:val="left" w:pos="7971"/>
                <w:tab w:val="left" w:pos="10021"/>
              </w:tabs>
              <w:spacing w:line="240" w:lineRule="auto"/>
              <w:ind w:left="34" w:right="-57" w:firstLine="318"/>
              <w:jc w:val="both"/>
              <w:rPr>
                <w:rStyle w:val="11"/>
                <w:rFonts w:eastAsia="Calibri"/>
                <w:sz w:val="22"/>
                <w:szCs w:val="22"/>
              </w:rPr>
            </w:pPr>
            <w:r w:rsidRPr="00496549">
              <w:rPr>
                <w:rStyle w:val="0pt"/>
                <w:i w:val="0"/>
                <w:sz w:val="22"/>
                <w:szCs w:val="22"/>
              </w:rPr>
              <w:t>По</w:t>
            </w:r>
            <w:r w:rsidRPr="00496549">
              <w:rPr>
                <w:sz w:val="22"/>
                <w:szCs w:val="22"/>
              </w:rPr>
              <w:t xml:space="preserve"> итогам мониторинга разработаны методические рекомендации «Инновационный опыт работы по профилактике суицидального поведения детей и подростков </w:t>
            </w:r>
            <w:r w:rsidRPr="00496549">
              <w:rPr>
                <w:rStyle w:val="8pt0pt"/>
                <w:i w:val="0"/>
                <w:sz w:val="22"/>
                <w:szCs w:val="22"/>
                <w:u w:val="none"/>
                <w:shd w:val="clear" w:color="auto" w:fill="auto"/>
              </w:rPr>
              <w:t>в</w:t>
            </w:r>
            <w:r w:rsidRPr="00496549">
              <w:rPr>
                <w:rStyle w:val="11"/>
                <w:sz w:val="22"/>
                <w:szCs w:val="22"/>
              </w:rPr>
              <w:t xml:space="preserve"> образовательных организациях».</w:t>
            </w:r>
          </w:p>
          <w:p w:rsidR="00446881" w:rsidRPr="00496549" w:rsidRDefault="009540FD" w:rsidP="00496549">
            <w:pPr>
              <w:spacing w:after="0" w:line="240" w:lineRule="auto"/>
              <w:ind w:firstLine="318"/>
              <w:jc w:val="both"/>
              <w:rPr>
                <w:rStyle w:val="11"/>
                <w:rFonts w:eastAsia="Calibri"/>
                <w:sz w:val="22"/>
                <w:szCs w:val="22"/>
              </w:rPr>
            </w:pPr>
            <w:r w:rsidRPr="00496549">
              <w:rPr>
                <w:rFonts w:ascii="Times New Roman" w:hAnsi="Times New Roman"/>
              </w:rPr>
              <w:t>Осуществлялось ежемесячное научно-информационное сопровождение специализированной</w:t>
            </w:r>
            <w:r w:rsidRPr="00496549">
              <w:rPr>
                <w:rFonts w:ascii="Times New Roman" w:hAnsi="Times New Roman"/>
              </w:rPr>
              <w:br/>
              <w:t>страницы официального сайта учреждения - «В группе риска» (</w:t>
            </w:r>
            <w:hyperlink r:id="rId9" w:history="1">
              <w:r w:rsidRPr="00496549">
                <w:rPr>
                  <w:rStyle w:val="a6"/>
                  <w:rFonts w:ascii="Times New Roman" w:hAnsi="Times New Roman"/>
                  <w:lang w:val="en-US"/>
                </w:rPr>
                <w:t>http</w:t>
              </w:r>
              <w:r w:rsidRPr="00496549">
                <w:rPr>
                  <w:rStyle w:val="a6"/>
                  <w:rFonts w:ascii="Times New Roman" w:hAnsi="Times New Roman"/>
                </w:rPr>
                <w:t>://</w:t>
              </w:r>
              <w:r w:rsidRPr="00496549">
                <w:rPr>
                  <w:rStyle w:val="a6"/>
                  <w:rFonts w:ascii="Times New Roman" w:hAnsi="Times New Roman"/>
                  <w:lang w:val="en-US"/>
                </w:rPr>
                <w:t>podrostok</w:t>
              </w:r>
              <w:r w:rsidRPr="00496549">
                <w:rPr>
                  <w:rStyle w:val="a6"/>
                  <w:rFonts w:ascii="Times New Roman" w:hAnsi="Times New Roman"/>
                </w:rPr>
                <w:t>.</w:t>
              </w:r>
              <w:r w:rsidRPr="00496549">
                <w:rPr>
                  <w:rStyle w:val="a6"/>
                  <w:rFonts w:ascii="Times New Roman" w:hAnsi="Times New Roman"/>
                  <w:lang w:val="en-US"/>
                </w:rPr>
                <w:t>cipv</w:t>
              </w:r>
              <w:r w:rsidRPr="00496549">
                <w:rPr>
                  <w:rStyle w:val="a6"/>
                  <w:rFonts w:ascii="Times New Roman" w:hAnsi="Times New Roman"/>
                </w:rPr>
                <w:t>.</w:t>
              </w:r>
              <w:r w:rsidRPr="00496549">
                <w:rPr>
                  <w:rStyle w:val="a6"/>
                  <w:rFonts w:ascii="Times New Roman" w:hAnsi="Times New Roman"/>
                  <w:lang w:val="en-US"/>
                </w:rPr>
                <w:t>ru</w:t>
              </w:r>
            </w:hyperlink>
            <w:r w:rsidRPr="00496549">
              <w:rPr>
                <w:rFonts w:ascii="Times New Roman" w:hAnsi="Times New Roman"/>
              </w:rPr>
              <w:t>).</w:t>
            </w:r>
          </w:p>
          <w:p w:rsidR="00DC62F2" w:rsidRDefault="00DC62F2" w:rsidP="00496549">
            <w:pPr>
              <w:pStyle w:val="3"/>
              <w:shd w:val="clear" w:color="auto" w:fill="auto"/>
              <w:tabs>
                <w:tab w:val="left" w:pos="8846"/>
                <w:tab w:val="left" w:pos="13661"/>
              </w:tabs>
              <w:spacing w:line="240" w:lineRule="auto"/>
              <w:ind w:right="60" w:firstLine="318"/>
              <w:jc w:val="both"/>
              <w:rPr>
                <w:sz w:val="22"/>
                <w:szCs w:val="22"/>
              </w:rPr>
            </w:pPr>
            <w:r>
              <w:rPr>
                <w:sz w:val="22"/>
                <w:szCs w:val="22"/>
              </w:rPr>
              <w:t>П</w:t>
            </w:r>
            <w:r w:rsidR="009540FD" w:rsidRPr="00496549">
              <w:rPr>
                <w:sz w:val="22"/>
                <w:szCs w:val="22"/>
              </w:rPr>
              <w:t>роведен</w:t>
            </w:r>
            <w:r>
              <w:rPr>
                <w:sz w:val="22"/>
                <w:szCs w:val="22"/>
              </w:rPr>
              <w:t>ы:</w:t>
            </w:r>
          </w:p>
          <w:p w:rsidR="00DC62F2" w:rsidRDefault="009540FD" w:rsidP="00496549">
            <w:pPr>
              <w:pStyle w:val="3"/>
              <w:shd w:val="clear" w:color="auto" w:fill="auto"/>
              <w:tabs>
                <w:tab w:val="left" w:pos="8846"/>
                <w:tab w:val="left" w:pos="13661"/>
              </w:tabs>
              <w:spacing w:line="240" w:lineRule="auto"/>
              <w:ind w:right="60" w:firstLine="318"/>
              <w:jc w:val="both"/>
              <w:rPr>
                <w:sz w:val="22"/>
                <w:szCs w:val="22"/>
              </w:rPr>
            </w:pPr>
            <w:r w:rsidRPr="00496549">
              <w:rPr>
                <w:sz w:val="22"/>
                <w:szCs w:val="22"/>
              </w:rPr>
              <w:t>обучающий вебинар «Спасти от пропасти: актуальные вопросы</w:t>
            </w:r>
            <w:r w:rsidRPr="00496549">
              <w:rPr>
                <w:sz w:val="22"/>
                <w:szCs w:val="22"/>
              </w:rPr>
              <w:br/>
              <w:t>профилактики детского суицида»</w:t>
            </w:r>
            <w:r w:rsidR="00DC62F2">
              <w:rPr>
                <w:sz w:val="22"/>
                <w:szCs w:val="22"/>
              </w:rPr>
              <w:t xml:space="preserve"> (март 2015 г.)</w:t>
            </w:r>
            <w:r w:rsidRPr="00496549">
              <w:rPr>
                <w:sz w:val="22"/>
                <w:szCs w:val="22"/>
              </w:rPr>
              <w:t>, в котором приняли участие более 930 человек из 52 регионов</w:t>
            </w:r>
            <w:r w:rsidR="00DC62F2">
              <w:rPr>
                <w:sz w:val="22"/>
                <w:szCs w:val="22"/>
              </w:rPr>
              <w:t xml:space="preserve"> </w:t>
            </w:r>
            <w:r w:rsidRPr="00496549">
              <w:rPr>
                <w:sz w:val="22"/>
                <w:szCs w:val="22"/>
              </w:rPr>
              <w:t xml:space="preserve">России - руководящих и педагогических работников образовательных организаций, представителей научного сообщества, общественности, специалистов заинтересованных ведомств, социальных партнеров Центра и СМИ. </w:t>
            </w:r>
          </w:p>
          <w:p w:rsidR="00DC62F2" w:rsidRDefault="00DC62F2" w:rsidP="00496549">
            <w:pPr>
              <w:pStyle w:val="3"/>
              <w:shd w:val="clear" w:color="auto" w:fill="auto"/>
              <w:tabs>
                <w:tab w:val="left" w:pos="8846"/>
                <w:tab w:val="left" w:pos="13661"/>
              </w:tabs>
              <w:spacing w:line="240" w:lineRule="auto"/>
              <w:ind w:right="60" w:firstLine="318"/>
              <w:jc w:val="both"/>
              <w:rPr>
                <w:sz w:val="22"/>
                <w:szCs w:val="22"/>
              </w:rPr>
            </w:pPr>
            <w:r w:rsidRPr="00496549">
              <w:rPr>
                <w:sz w:val="22"/>
                <w:szCs w:val="22"/>
              </w:rPr>
              <w:t xml:space="preserve">Международная научно-практическая конференция «Актуальные вопросы социализации личности в современных условиях» в рамках III Международного конгресса «Образование </w:t>
            </w:r>
            <w:r>
              <w:rPr>
                <w:sz w:val="22"/>
                <w:szCs w:val="22"/>
              </w:rPr>
              <w:t>личности: стандарты и ценности» (</w:t>
            </w:r>
            <w:r w:rsidRPr="00496549">
              <w:rPr>
                <w:sz w:val="22"/>
                <w:szCs w:val="22"/>
              </w:rPr>
              <w:t>24-25 сентября 2015 г.</w:t>
            </w:r>
            <w:r>
              <w:rPr>
                <w:sz w:val="22"/>
                <w:szCs w:val="22"/>
              </w:rPr>
              <w:t xml:space="preserve">). </w:t>
            </w:r>
            <w:r w:rsidRPr="00496549">
              <w:rPr>
                <w:sz w:val="22"/>
                <w:szCs w:val="22"/>
              </w:rPr>
              <w:t xml:space="preserve"> </w:t>
            </w:r>
            <w:r>
              <w:rPr>
                <w:sz w:val="22"/>
                <w:szCs w:val="22"/>
              </w:rPr>
              <w:t xml:space="preserve">Одна из </w:t>
            </w:r>
            <w:r w:rsidRPr="00496549">
              <w:rPr>
                <w:sz w:val="22"/>
                <w:szCs w:val="22"/>
              </w:rPr>
              <w:t>секций данной конференции - «Формирование жизнестойкости и ценности здорового и безопасного образа жизни», была посвящена вопросам создания и сопровождения безопасной образовательной среды, здоровьесбережения детей и педагогов, профилактики суицидального поведения учащихся и др.</w:t>
            </w:r>
          </w:p>
          <w:p w:rsidR="00D22935" w:rsidRDefault="00DC62F2" w:rsidP="00DC62F2">
            <w:pPr>
              <w:pStyle w:val="3"/>
              <w:shd w:val="clear" w:color="auto" w:fill="auto"/>
              <w:tabs>
                <w:tab w:val="left" w:pos="8846"/>
                <w:tab w:val="left" w:pos="13661"/>
              </w:tabs>
              <w:spacing w:line="240" w:lineRule="auto"/>
              <w:ind w:right="60" w:firstLine="318"/>
              <w:jc w:val="both"/>
              <w:rPr>
                <w:sz w:val="22"/>
                <w:szCs w:val="22"/>
              </w:rPr>
            </w:pPr>
            <w:r>
              <w:rPr>
                <w:sz w:val="22"/>
                <w:szCs w:val="22"/>
              </w:rPr>
              <w:t>П</w:t>
            </w:r>
            <w:r w:rsidR="009540FD" w:rsidRPr="00496549">
              <w:rPr>
                <w:sz w:val="22"/>
                <w:szCs w:val="22"/>
              </w:rPr>
              <w:t xml:space="preserve">роведена работа по экспертизе деструктивных интернет-ресурсов, проводимая по заказу Роспотребнадзора, </w:t>
            </w:r>
            <w:r>
              <w:rPr>
                <w:sz w:val="22"/>
                <w:szCs w:val="22"/>
              </w:rPr>
              <w:t xml:space="preserve">с целью сбора доказательств </w:t>
            </w:r>
            <w:r w:rsidR="009540FD" w:rsidRPr="00496549">
              <w:rPr>
                <w:sz w:val="22"/>
                <w:szCs w:val="22"/>
              </w:rPr>
              <w:t>возможности обоснованного риска причинения вреда здоровью ребенка подобной информацией, а также наличия призывов (прямых или косвенных) к совершению самоубийства</w:t>
            </w:r>
            <w:r>
              <w:rPr>
                <w:sz w:val="22"/>
                <w:szCs w:val="22"/>
              </w:rPr>
              <w:t xml:space="preserve">, в том числе по </w:t>
            </w:r>
            <w:r w:rsidRPr="00DC62F2">
              <w:rPr>
                <w:sz w:val="22"/>
                <w:szCs w:val="22"/>
              </w:rPr>
              <w:t>экспертизе ссылок в сети Интернет, содержащих информацию о способах совершения самоубийства и при</w:t>
            </w:r>
            <w:r>
              <w:rPr>
                <w:sz w:val="22"/>
                <w:szCs w:val="22"/>
              </w:rPr>
              <w:t>зывов к совершению самоубийства.</w:t>
            </w:r>
          </w:p>
          <w:p w:rsidR="00DC62F2" w:rsidRPr="00496549" w:rsidRDefault="00DC62F2" w:rsidP="00DC62F2">
            <w:pPr>
              <w:pStyle w:val="3"/>
              <w:shd w:val="clear" w:color="auto" w:fill="auto"/>
              <w:tabs>
                <w:tab w:val="left" w:pos="8846"/>
                <w:tab w:val="left" w:pos="13661"/>
              </w:tabs>
              <w:spacing w:line="240" w:lineRule="auto"/>
              <w:ind w:right="60" w:firstLine="318"/>
              <w:jc w:val="both"/>
            </w:pPr>
          </w:p>
        </w:tc>
      </w:tr>
      <w:tr w:rsidR="00764753" w:rsidRPr="00496549" w:rsidTr="00C46A2C">
        <w:tc>
          <w:tcPr>
            <w:tcW w:w="1134" w:type="dxa"/>
          </w:tcPr>
          <w:p w:rsidR="00764753" w:rsidRPr="00496549" w:rsidRDefault="00764753" w:rsidP="00104743">
            <w:pPr>
              <w:spacing w:after="0" w:line="240" w:lineRule="auto"/>
              <w:jc w:val="center"/>
              <w:rPr>
                <w:rFonts w:ascii="Times New Roman" w:hAnsi="Times New Roman"/>
              </w:rPr>
            </w:pPr>
            <w:r w:rsidRPr="00496549">
              <w:rPr>
                <w:rFonts w:ascii="Times New Roman" w:hAnsi="Times New Roman"/>
              </w:rPr>
              <w:lastRenderedPageBreak/>
              <w:t>15.</w:t>
            </w:r>
          </w:p>
        </w:tc>
        <w:tc>
          <w:tcPr>
            <w:tcW w:w="4394" w:type="dxa"/>
          </w:tcPr>
          <w:p w:rsidR="00764753" w:rsidRPr="00496549" w:rsidRDefault="00764753" w:rsidP="00104743">
            <w:pPr>
              <w:spacing w:after="0" w:line="240" w:lineRule="auto"/>
              <w:jc w:val="both"/>
              <w:rPr>
                <w:rFonts w:ascii="Times New Roman" w:hAnsi="Times New Roman"/>
              </w:rPr>
            </w:pPr>
            <w:r w:rsidRPr="00496549">
              <w:rPr>
                <w:rFonts w:ascii="Times New Roman" w:hAnsi="Times New Roman"/>
              </w:rPr>
              <w:t>Реализация комплекса мероприятий, направленных на сохранение здоровья работников на производстве</w:t>
            </w:r>
          </w:p>
          <w:p w:rsidR="00764753" w:rsidRPr="00496549" w:rsidRDefault="00764753"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2012-2015гг.</w:t>
            </w:r>
          </w:p>
          <w:p w:rsidR="00764753" w:rsidRPr="00496549" w:rsidRDefault="00764753" w:rsidP="00104743">
            <w:pPr>
              <w:widowControl w:val="0"/>
              <w:spacing w:after="0" w:line="240" w:lineRule="auto"/>
              <w:jc w:val="both"/>
              <w:rPr>
                <w:rFonts w:ascii="Times New Roman" w:hAnsi="Times New Roman"/>
                <w:i/>
              </w:rPr>
            </w:pPr>
            <w:r w:rsidRPr="00496549">
              <w:rPr>
                <w:rFonts w:ascii="Times New Roman" w:hAnsi="Times New Roman"/>
                <w:i/>
              </w:rPr>
              <w:t>Ответственные исполнители:</w:t>
            </w:r>
          </w:p>
          <w:p w:rsidR="00764753" w:rsidRPr="00496549" w:rsidRDefault="00764753" w:rsidP="00104743">
            <w:pPr>
              <w:spacing w:after="0" w:line="240" w:lineRule="auto"/>
              <w:jc w:val="both"/>
              <w:rPr>
                <w:rFonts w:ascii="Times New Roman" w:hAnsi="Times New Roman"/>
                <w:i/>
              </w:rPr>
            </w:pPr>
            <w:r w:rsidRPr="00496549">
              <w:rPr>
                <w:rFonts w:ascii="Times New Roman" w:hAnsi="Times New Roman"/>
                <w:i/>
              </w:rPr>
              <w:t>Минтруд России, Фонд социального страхования Российской Федерации, органы исполнительной власти субъектов Российской Федерации</w:t>
            </w:r>
          </w:p>
          <w:p w:rsidR="00764753" w:rsidRPr="00496549" w:rsidRDefault="00764753" w:rsidP="00104743">
            <w:pPr>
              <w:spacing w:after="0" w:line="240" w:lineRule="auto"/>
              <w:jc w:val="both"/>
              <w:rPr>
                <w:rFonts w:ascii="Times New Roman" w:hAnsi="Times New Roman"/>
              </w:rPr>
            </w:pPr>
          </w:p>
        </w:tc>
        <w:tc>
          <w:tcPr>
            <w:tcW w:w="9498" w:type="dxa"/>
          </w:tcPr>
          <w:p w:rsidR="00764753" w:rsidRPr="007976C2" w:rsidRDefault="00C44657" w:rsidP="00496549">
            <w:pPr>
              <w:spacing w:after="0" w:line="240" w:lineRule="auto"/>
              <w:ind w:right="57" w:firstLine="318"/>
              <w:jc w:val="both"/>
              <w:rPr>
                <w:rFonts w:ascii="Times New Roman" w:hAnsi="Times New Roman"/>
              </w:rPr>
            </w:pPr>
            <w:r w:rsidRPr="007976C2">
              <w:rPr>
                <w:rFonts w:ascii="Times New Roman" w:hAnsi="Times New Roman"/>
              </w:rPr>
              <w:t xml:space="preserve">Продолжена реализация </w:t>
            </w:r>
            <w:r w:rsidR="00764753" w:rsidRPr="007976C2">
              <w:rPr>
                <w:rFonts w:ascii="Times New Roman" w:hAnsi="Times New Roman"/>
              </w:rPr>
              <w:t>Комплекс</w:t>
            </w:r>
            <w:r w:rsidRPr="007976C2">
              <w:rPr>
                <w:rFonts w:ascii="Times New Roman" w:hAnsi="Times New Roman"/>
              </w:rPr>
              <w:t>а</w:t>
            </w:r>
            <w:r w:rsidR="00764753" w:rsidRPr="007976C2">
              <w:rPr>
                <w:rFonts w:ascii="Times New Roman" w:hAnsi="Times New Roman"/>
              </w:rPr>
              <w:t xml:space="preserve"> мероприятий, направленных на сохранение здоровья работников на производстве, на 2012 – 2015 годы, утвержденным приказом Минздравсоцразвития России от 14 февраля </w:t>
            </w:r>
            <w:smartTag w:uri="urn:schemas-microsoft-com:office:smarttags" w:element="metricconverter">
              <w:smartTagPr>
                <w:attr w:name="ProductID" w:val="2012 г"/>
              </w:smartTagPr>
              <w:r w:rsidR="00764753" w:rsidRPr="007976C2">
                <w:rPr>
                  <w:rFonts w:ascii="Times New Roman" w:hAnsi="Times New Roman"/>
                </w:rPr>
                <w:t>2012 г</w:t>
              </w:r>
            </w:smartTag>
            <w:r w:rsidR="00764753" w:rsidRPr="007976C2">
              <w:rPr>
                <w:rFonts w:ascii="Times New Roman" w:hAnsi="Times New Roman"/>
              </w:rPr>
              <w:t>. № 125.</w:t>
            </w:r>
          </w:p>
          <w:p w:rsidR="00764753" w:rsidRPr="007976C2" w:rsidRDefault="00764753" w:rsidP="00496549">
            <w:pPr>
              <w:spacing w:after="0" w:line="240" w:lineRule="auto"/>
              <w:ind w:right="57" w:firstLine="318"/>
              <w:jc w:val="both"/>
              <w:rPr>
                <w:rFonts w:ascii="Times New Roman" w:hAnsi="Times New Roman"/>
              </w:rPr>
            </w:pPr>
            <w:r w:rsidRPr="007976C2">
              <w:rPr>
                <w:rFonts w:ascii="Times New Roman" w:hAnsi="Times New Roman"/>
              </w:rPr>
              <w:t>Минтрудом России осуществляются действия по внедрению специальной оценки условий труда на рабочих местах, повышению качества и достоверности ее проведения, что позволит повысить эффективность проводимых мероприятий по охране труда и сохранению здоровья работников.</w:t>
            </w:r>
          </w:p>
          <w:p w:rsidR="00C03015" w:rsidRPr="007976C2" w:rsidRDefault="00C03015" w:rsidP="00496549">
            <w:pPr>
              <w:spacing w:after="0" w:line="240" w:lineRule="auto"/>
              <w:ind w:right="57" w:firstLine="318"/>
              <w:jc w:val="both"/>
              <w:rPr>
                <w:rFonts w:ascii="Times New Roman" w:hAnsi="Times New Roman"/>
              </w:rPr>
            </w:pPr>
            <w:r w:rsidRPr="007976C2">
              <w:rPr>
                <w:rFonts w:ascii="Times New Roman" w:hAnsi="Times New Roman"/>
              </w:rPr>
              <w:t>Утвержден</w:t>
            </w:r>
            <w:r w:rsidR="007B48F3" w:rsidRPr="007976C2">
              <w:rPr>
                <w:rFonts w:ascii="Times New Roman" w:hAnsi="Times New Roman"/>
              </w:rPr>
              <w:t xml:space="preserve">о </w:t>
            </w:r>
            <w:r w:rsidR="007976C2" w:rsidRPr="007976C2">
              <w:rPr>
                <w:rFonts w:ascii="Times New Roman" w:hAnsi="Times New Roman"/>
              </w:rPr>
              <w:t>6</w:t>
            </w:r>
            <w:r w:rsidRPr="007976C2">
              <w:rPr>
                <w:rFonts w:ascii="Times New Roman" w:hAnsi="Times New Roman"/>
              </w:rPr>
              <w:t xml:space="preserve"> приказ</w:t>
            </w:r>
            <w:r w:rsidR="007B48F3" w:rsidRPr="007976C2">
              <w:rPr>
                <w:rFonts w:ascii="Times New Roman" w:hAnsi="Times New Roman"/>
              </w:rPr>
              <w:t>ов</w:t>
            </w:r>
            <w:r w:rsidRPr="007976C2">
              <w:rPr>
                <w:rFonts w:ascii="Times New Roman" w:hAnsi="Times New Roman"/>
              </w:rPr>
              <w:t xml:space="preserve"> Минтруда России</w:t>
            </w:r>
            <w:r w:rsidR="007B48F3" w:rsidRPr="007976C2">
              <w:rPr>
                <w:rFonts w:ascii="Times New Roman" w:hAnsi="Times New Roman"/>
              </w:rPr>
              <w:t xml:space="preserve"> об установлении особенностей проведения специальной оценки условий труда в различных отраслях производства, отдельных категорий работников</w:t>
            </w:r>
            <w:r w:rsidRPr="007976C2">
              <w:rPr>
                <w:rFonts w:ascii="Times New Roman" w:hAnsi="Times New Roman"/>
              </w:rPr>
              <w:t>:</w:t>
            </w:r>
          </w:p>
          <w:p w:rsidR="00764753" w:rsidRPr="007976C2" w:rsidRDefault="00764753" w:rsidP="00496549">
            <w:pPr>
              <w:spacing w:after="0" w:line="240" w:lineRule="auto"/>
              <w:ind w:right="57" w:firstLine="318"/>
              <w:jc w:val="both"/>
              <w:outlineLvl w:val="0"/>
              <w:rPr>
                <w:rFonts w:ascii="Times New Roman" w:hAnsi="Times New Roman"/>
              </w:rPr>
            </w:pPr>
            <w:r w:rsidRPr="007976C2">
              <w:rPr>
                <w:rFonts w:ascii="Times New Roman" w:hAnsi="Times New Roman"/>
              </w:rPr>
              <w:t xml:space="preserve">-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w:t>
            </w:r>
          </w:p>
          <w:p w:rsidR="00764753" w:rsidRPr="007976C2" w:rsidRDefault="00764753" w:rsidP="00496549">
            <w:pPr>
              <w:spacing w:after="0" w:line="240" w:lineRule="auto"/>
              <w:ind w:right="57" w:firstLine="318"/>
              <w:jc w:val="both"/>
              <w:outlineLvl w:val="0"/>
              <w:rPr>
                <w:rFonts w:ascii="Times New Roman" w:hAnsi="Times New Roman"/>
              </w:rPr>
            </w:pPr>
            <w:r w:rsidRPr="007976C2">
              <w:rPr>
                <w:rFonts w:ascii="Times New Roman" w:hAnsi="Times New Roman"/>
              </w:rPr>
              <w:t xml:space="preserve">- на рабочих местах водолазов, а также работников, непосредственно осуществляющих кессонные работы»; </w:t>
            </w:r>
          </w:p>
          <w:p w:rsidR="00764753" w:rsidRPr="007976C2" w:rsidRDefault="00764753" w:rsidP="00496549">
            <w:pPr>
              <w:spacing w:after="0" w:line="240" w:lineRule="auto"/>
              <w:ind w:right="57" w:firstLine="318"/>
              <w:jc w:val="both"/>
              <w:outlineLvl w:val="0"/>
              <w:rPr>
                <w:rFonts w:ascii="Times New Roman" w:hAnsi="Times New Roman"/>
              </w:rPr>
            </w:pPr>
            <w:r w:rsidRPr="007976C2">
              <w:rPr>
                <w:rFonts w:ascii="Times New Roman" w:hAnsi="Times New Roman"/>
              </w:rPr>
              <w:t>- на рабочих местах, на которых предусматривается пребывание работников в условиях повышенного давления газовой и воздушной среды»</w:t>
            </w:r>
            <w:r w:rsidR="00C03015" w:rsidRPr="007976C2">
              <w:rPr>
                <w:rFonts w:ascii="Times New Roman" w:hAnsi="Times New Roman"/>
              </w:rPr>
              <w:t>;</w:t>
            </w:r>
            <w:r w:rsidRPr="007976C2">
              <w:rPr>
                <w:rFonts w:ascii="Times New Roman" w:hAnsi="Times New Roman"/>
              </w:rPr>
              <w:t xml:space="preserve"> </w:t>
            </w:r>
          </w:p>
          <w:p w:rsidR="00764753" w:rsidRPr="007976C2" w:rsidRDefault="00764753" w:rsidP="00496549">
            <w:pPr>
              <w:spacing w:after="0" w:line="240" w:lineRule="auto"/>
              <w:ind w:right="57" w:firstLine="318"/>
              <w:jc w:val="both"/>
              <w:rPr>
                <w:rFonts w:ascii="Times New Roman" w:hAnsi="Times New Roman"/>
              </w:rPr>
            </w:pPr>
            <w:r w:rsidRPr="007976C2">
              <w:rPr>
                <w:rFonts w:ascii="Times New Roman" w:hAnsi="Times New Roman"/>
              </w:rPr>
              <w:t xml:space="preserve">- на рабочих местах отдельных категорий медицинских работников»; </w:t>
            </w:r>
          </w:p>
          <w:p w:rsidR="00764753" w:rsidRPr="007976C2" w:rsidRDefault="00764753" w:rsidP="00496549">
            <w:pPr>
              <w:pStyle w:val="ad"/>
              <w:spacing w:after="0" w:line="240" w:lineRule="auto"/>
              <w:ind w:left="0" w:right="57" w:firstLine="318"/>
              <w:jc w:val="both"/>
              <w:rPr>
                <w:rFonts w:ascii="Times New Roman" w:hAnsi="Times New Roman"/>
              </w:rPr>
            </w:pPr>
            <w:r w:rsidRPr="007976C2">
              <w:rPr>
                <w:rFonts w:ascii="Times New Roman" w:hAnsi="Times New Roman"/>
              </w:rPr>
              <w:t xml:space="preserve">- на рабочих местах членов экипажей морских судов, судов внутреннего плавания и рыбопромысловых судов». </w:t>
            </w:r>
          </w:p>
          <w:p w:rsidR="00F948FB" w:rsidRPr="00496549" w:rsidRDefault="00F948FB" w:rsidP="00496549">
            <w:pPr>
              <w:pStyle w:val="ad"/>
              <w:spacing w:after="0" w:line="240" w:lineRule="auto"/>
              <w:ind w:left="0" w:firstLine="318"/>
              <w:jc w:val="both"/>
              <w:rPr>
                <w:rFonts w:ascii="Times New Roman" w:hAnsi="Times New Roman"/>
              </w:rPr>
            </w:pPr>
            <w:r w:rsidRPr="00496549">
              <w:rPr>
                <w:rFonts w:ascii="Times New Roman" w:hAnsi="Times New Roman"/>
              </w:rPr>
              <w:t xml:space="preserve">- </w:t>
            </w:r>
            <w:r w:rsidRPr="00496549">
              <w:rPr>
                <w:rFonts w:ascii="Times New Roman" w:hAnsi="Times New Roman"/>
                <w:bCs/>
                <w:kern w:val="36"/>
              </w:rPr>
              <w:t>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r w:rsidRPr="00496549">
              <w:rPr>
                <w:rFonts w:ascii="Times New Roman" w:hAnsi="Times New Roman"/>
              </w:rPr>
              <w:t>».</w:t>
            </w:r>
          </w:p>
          <w:p w:rsidR="00F948FB" w:rsidRPr="00496549" w:rsidRDefault="00F948FB" w:rsidP="00496549">
            <w:pPr>
              <w:pStyle w:val="ad"/>
              <w:spacing w:after="0" w:line="240" w:lineRule="auto"/>
              <w:ind w:left="0" w:right="57" w:firstLine="318"/>
              <w:jc w:val="both"/>
              <w:rPr>
                <w:rFonts w:ascii="Times New Roman" w:hAnsi="Times New Roman"/>
              </w:rPr>
            </w:pPr>
            <w:r w:rsidRPr="00496549">
              <w:rPr>
                <w:rFonts w:ascii="Times New Roman" w:hAnsi="Times New Roman"/>
              </w:rPr>
              <w:t>- утвержден Поряд</w:t>
            </w:r>
            <w:r w:rsidR="007976C2">
              <w:rPr>
                <w:rFonts w:ascii="Times New Roman" w:hAnsi="Times New Roman"/>
              </w:rPr>
              <w:t>ок</w:t>
            </w:r>
            <w:r w:rsidRPr="00496549">
              <w:rPr>
                <w:rFonts w:ascii="Times New Roman" w:hAnsi="Times New Roman"/>
              </w:rPr>
              <w:t xml:space="preserve">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r w:rsidR="007976C2" w:rsidRPr="00496549">
              <w:rPr>
                <w:rFonts w:ascii="Times New Roman" w:hAnsi="Times New Roman"/>
              </w:rPr>
              <w:t xml:space="preserve"> от 3 ноября 2015 г. № 843н</w:t>
            </w:r>
          </w:p>
          <w:p w:rsidR="00F948FB" w:rsidRPr="00496549" w:rsidRDefault="00F948FB" w:rsidP="00496549">
            <w:pPr>
              <w:widowControl w:val="0"/>
              <w:autoSpaceDE w:val="0"/>
              <w:autoSpaceDN w:val="0"/>
              <w:adjustRightInd w:val="0"/>
              <w:spacing w:after="0" w:line="240" w:lineRule="auto"/>
              <w:ind w:firstLine="318"/>
              <w:jc w:val="both"/>
              <w:rPr>
                <w:rFonts w:ascii="Times New Roman" w:hAnsi="Times New Roman"/>
              </w:rPr>
            </w:pPr>
            <w:r w:rsidRPr="00496549">
              <w:rPr>
                <w:rFonts w:ascii="Times New Roman" w:hAnsi="Times New Roman"/>
              </w:rPr>
              <w:t xml:space="preserve">Принятие перечисленных нормативных правовых актов в полной мере обеспечивает эффективную реализацию процедуры специальной оценки условий труда во всех видах экономической деятельности применительно к работодателям всех организационно-правовых форм и форм собственности. </w:t>
            </w:r>
          </w:p>
          <w:p w:rsidR="00463771" w:rsidRPr="00496549" w:rsidRDefault="00275BF3" w:rsidP="00496549">
            <w:pPr>
              <w:spacing w:after="0" w:line="240" w:lineRule="auto"/>
              <w:ind w:firstLine="318"/>
              <w:jc w:val="both"/>
              <w:rPr>
                <w:rFonts w:ascii="Times New Roman" w:hAnsi="Times New Roman"/>
              </w:rPr>
            </w:pPr>
            <w:r>
              <w:rPr>
                <w:rFonts w:ascii="Times New Roman" w:hAnsi="Times New Roman"/>
              </w:rPr>
              <w:t>П</w:t>
            </w:r>
            <w:r w:rsidR="00463771" w:rsidRPr="00496549">
              <w:rPr>
                <w:rFonts w:ascii="Times New Roman" w:hAnsi="Times New Roman"/>
              </w:rPr>
              <w:t>одготовлен</w:t>
            </w:r>
            <w:r w:rsidRPr="00496549">
              <w:rPr>
                <w:rFonts w:ascii="Times New Roman" w:hAnsi="Times New Roman"/>
              </w:rPr>
              <w:t xml:space="preserve"> </w:t>
            </w:r>
            <w:r>
              <w:rPr>
                <w:rFonts w:ascii="Times New Roman" w:hAnsi="Times New Roman"/>
              </w:rPr>
              <w:t xml:space="preserve"> и</w:t>
            </w:r>
            <w:r w:rsidRPr="00496549">
              <w:rPr>
                <w:rFonts w:ascii="Times New Roman" w:hAnsi="Times New Roman"/>
              </w:rPr>
              <w:t xml:space="preserve"> внесен 10 декабря 2015 г. в Государственную Думу Федерального Собрания Российской Федерации</w:t>
            </w:r>
            <w:r w:rsidR="00463771" w:rsidRPr="00496549">
              <w:rPr>
                <w:rFonts w:ascii="Times New Roman" w:hAnsi="Times New Roman"/>
              </w:rPr>
              <w:t xml:space="preserve">: </w:t>
            </w:r>
          </w:p>
          <w:p w:rsidR="00463771" w:rsidRPr="00496549" w:rsidRDefault="00463771" w:rsidP="00496549">
            <w:pPr>
              <w:spacing w:after="0" w:line="240" w:lineRule="auto"/>
              <w:ind w:firstLine="318"/>
              <w:jc w:val="both"/>
              <w:rPr>
                <w:rFonts w:ascii="Times New Roman" w:hAnsi="Times New Roman"/>
              </w:rPr>
            </w:pPr>
            <w:r w:rsidRPr="00496549">
              <w:rPr>
                <w:rFonts w:ascii="Times New Roman" w:hAnsi="Times New Roman"/>
              </w:rPr>
              <w:t xml:space="preserve">- проект федерального закона о внесении изменений в Федеральный закон «О специальной оценке условий труда», в соответствии с которым будут уточнены отдельные нормы Федерального закона от 28 декабря 2013 г. № 426-ФЗ «О специальной оценке условий труда» </w:t>
            </w:r>
            <w:r w:rsidRPr="00496549">
              <w:rPr>
                <w:rFonts w:ascii="Times New Roman" w:hAnsi="Times New Roman"/>
              </w:rPr>
              <w:lastRenderedPageBreak/>
              <w:t>(далее – Федеральный закон) в части:</w:t>
            </w:r>
          </w:p>
          <w:p w:rsidR="00463771" w:rsidRPr="00496549" w:rsidRDefault="00463771" w:rsidP="00496549">
            <w:pPr>
              <w:spacing w:after="0" w:line="240" w:lineRule="auto"/>
              <w:ind w:firstLine="318"/>
              <w:jc w:val="both"/>
              <w:rPr>
                <w:rFonts w:ascii="Times New Roman" w:hAnsi="Times New Roman"/>
              </w:rPr>
            </w:pPr>
            <w:r w:rsidRPr="00496549">
              <w:rPr>
                <w:rFonts w:ascii="Times New Roman" w:hAnsi="Times New Roman"/>
              </w:rPr>
              <w:t>порядка определения перечня вредных и (или) опасных производственных факторов на рабочих местах, в отношении которых в соответствии с законодательством о специальной оценке условий труда не проводится процедура идентификации потенциально вредных и (или) опасных производственных факторов (часть 7 статьи 10 Федерального закона);</w:t>
            </w:r>
          </w:p>
          <w:p w:rsidR="00463771" w:rsidRPr="00496549" w:rsidRDefault="00463771" w:rsidP="00496549">
            <w:pPr>
              <w:spacing w:after="0" w:line="240" w:lineRule="auto"/>
              <w:ind w:firstLine="318"/>
              <w:jc w:val="both"/>
              <w:rPr>
                <w:rFonts w:ascii="Times New Roman" w:hAnsi="Times New Roman"/>
              </w:rPr>
            </w:pPr>
            <w:r w:rsidRPr="00496549">
              <w:rPr>
                <w:rFonts w:ascii="Times New Roman" w:hAnsi="Times New Roman"/>
              </w:rPr>
              <w:t>установления возможности декларирования соответствия условий труда государственным нормативным требованиям охраны труда на рабочих местах, условия труда на которых по результатам исследований (испытаний) и измерений признаны оптимальными или допустимыми (за исключением списочных рабочих мест) (часть 1 статьи 10 Федерального закона);</w:t>
            </w:r>
          </w:p>
          <w:p w:rsidR="00463771" w:rsidRPr="00496549" w:rsidRDefault="00463771" w:rsidP="00496549">
            <w:pPr>
              <w:spacing w:after="0" w:line="240" w:lineRule="auto"/>
              <w:ind w:firstLine="318"/>
              <w:jc w:val="both"/>
              <w:rPr>
                <w:rFonts w:ascii="Times New Roman" w:hAnsi="Times New Roman"/>
              </w:rPr>
            </w:pPr>
            <w:r w:rsidRPr="00496549">
              <w:rPr>
                <w:rFonts w:ascii="Times New Roman" w:hAnsi="Times New Roman"/>
              </w:rPr>
              <w:t>повышения степени защиты информации, составляющей государственную и иную охраняемую законом тайну, при ее передаче в составе сведений о результатах специальной оценки условий труда (часть 1 статьи 18 Федерального закона);</w:t>
            </w:r>
          </w:p>
          <w:p w:rsidR="00463771" w:rsidRPr="00496549" w:rsidRDefault="00463771" w:rsidP="00496549">
            <w:pPr>
              <w:spacing w:after="0" w:line="240" w:lineRule="auto"/>
              <w:ind w:firstLine="318"/>
              <w:jc w:val="both"/>
              <w:rPr>
                <w:rFonts w:ascii="Times New Roman" w:hAnsi="Times New Roman"/>
              </w:rPr>
            </w:pPr>
            <w:r w:rsidRPr="00496549">
              <w:rPr>
                <w:rFonts w:ascii="Times New Roman" w:hAnsi="Times New Roman"/>
              </w:rPr>
              <w:t xml:space="preserve">расширения перечня сведений об организациях, проводящих специальную оценку условий труда, содержащихся в реестре данных организаций в части информации о наличии филиалов и представительств (часть 4 статьи 21 Федерального закона); </w:t>
            </w:r>
          </w:p>
          <w:p w:rsidR="00463771" w:rsidRPr="00496549" w:rsidRDefault="00463771" w:rsidP="00496549">
            <w:pPr>
              <w:spacing w:after="0" w:line="240" w:lineRule="auto"/>
              <w:ind w:firstLine="318"/>
              <w:jc w:val="both"/>
              <w:rPr>
                <w:rFonts w:ascii="Times New Roman" w:hAnsi="Times New Roman"/>
              </w:rPr>
            </w:pPr>
            <w:r w:rsidRPr="00496549">
              <w:rPr>
                <w:rFonts w:ascii="Times New Roman" w:hAnsi="Times New Roman"/>
              </w:rPr>
              <w:t>дополнения субъектного состава правоотношений, связанных с экспертизой качества проведения специальной оценки условий труда, организациями, непосредственно проводившими данную оценку (часть 2 статьи 24 Федерального закона);</w:t>
            </w:r>
          </w:p>
          <w:p w:rsidR="00463771" w:rsidRPr="00496549" w:rsidRDefault="00463771" w:rsidP="00496549">
            <w:pPr>
              <w:spacing w:after="0" w:line="240" w:lineRule="auto"/>
              <w:ind w:firstLine="318"/>
              <w:jc w:val="both"/>
              <w:rPr>
                <w:rFonts w:ascii="Times New Roman" w:hAnsi="Times New Roman"/>
              </w:rPr>
            </w:pPr>
            <w:r w:rsidRPr="00496549">
              <w:rPr>
                <w:rFonts w:ascii="Times New Roman" w:hAnsi="Times New Roman"/>
              </w:rPr>
              <w:t xml:space="preserve">урегулирования вопросов использования в ходе специальной оценки условий труда методик (методов) исследований (испытаний) и измерений, утвержденных федеральными органами исполнительной власти и не внесенных в Федеральный информационный фонд по обеспечению единства измерений (часть 7 статьи 27 Федерального закона).   </w:t>
            </w:r>
          </w:p>
          <w:p w:rsidR="00463771" w:rsidRPr="00496549" w:rsidRDefault="00275BF3" w:rsidP="00496549">
            <w:pPr>
              <w:spacing w:after="0" w:line="240" w:lineRule="auto"/>
              <w:ind w:firstLine="318"/>
              <w:jc w:val="both"/>
              <w:rPr>
                <w:rFonts w:ascii="Times New Roman" w:hAnsi="Times New Roman"/>
              </w:rPr>
            </w:pPr>
            <w:r>
              <w:rPr>
                <w:rFonts w:ascii="Times New Roman" w:hAnsi="Times New Roman"/>
              </w:rPr>
              <w:t>Принято</w:t>
            </w:r>
            <w:r w:rsidR="00463771" w:rsidRPr="00496549">
              <w:rPr>
                <w:rFonts w:ascii="Times New Roman" w:hAnsi="Times New Roman"/>
              </w:rPr>
              <w:t xml:space="preserve"> постановление Правительства Российской Федерации от 25 апреля 2015 г. </w:t>
            </w:r>
            <w:r w:rsidR="00463771" w:rsidRPr="00496549">
              <w:rPr>
                <w:rFonts w:ascii="Times New Roman" w:hAnsi="Times New Roman"/>
              </w:rPr>
              <w:br/>
              <w:t>№ 396 «О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утвержденный постановлением Правительства Российской Федерации от 14 апреля 2014 г. № 290», согласно которому уточнен перечень рабочих мест в организациях, осуществляющих отдельные виды деятельности, в отношении которых должны быть установлены особенности проведения специальная оценка условий труда;</w:t>
            </w:r>
          </w:p>
          <w:p w:rsidR="00463771" w:rsidRPr="00496549" w:rsidRDefault="00275BF3" w:rsidP="00496549">
            <w:pPr>
              <w:autoSpaceDE w:val="0"/>
              <w:autoSpaceDN w:val="0"/>
              <w:adjustRightInd w:val="0"/>
              <w:spacing w:after="0" w:line="240" w:lineRule="auto"/>
              <w:ind w:firstLine="318"/>
              <w:jc w:val="both"/>
              <w:rPr>
                <w:rFonts w:ascii="Times New Roman" w:hAnsi="Times New Roman"/>
              </w:rPr>
            </w:pPr>
            <w:r>
              <w:rPr>
                <w:rFonts w:ascii="Times New Roman" w:hAnsi="Times New Roman"/>
              </w:rPr>
              <w:t xml:space="preserve">Издан </w:t>
            </w:r>
            <w:r w:rsidR="00463771" w:rsidRPr="00496549">
              <w:rPr>
                <w:rFonts w:ascii="Times New Roman" w:hAnsi="Times New Roman"/>
              </w:rPr>
              <w:t xml:space="preserve">приказ Минтруда России от 20 января 2015 г. № 24н «О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 33н», уточнивший порядок </w:t>
            </w:r>
            <w:r w:rsidR="00463771" w:rsidRPr="00496549">
              <w:rPr>
                <w:rFonts w:ascii="Times New Roman" w:hAnsi="Times New Roman"/>
              </w:rPr>
              <w:lastRenderedPageBreak/>
              <w:t>идентификации и нормирования биологических факторов и факторов световой среды;</w:t>
            </w:r>
          </w:p>
          <w:p w:rsidR="00EE447D" w:rsidRPr="00496549" w:rsidRDefault="00EE447D" w:rsidP="00496549">
            <w:pPr>
              <w:spacing w:after="0" w:line="240" w:lineRule="auto"/>
              <w:ind w:firstLine="318"/>
              <w:jc w:val="both"/>
              <w:rPr>
                <w:rFonts w:ascii="Times New Roman" w:hAnsi="Times New Roman"/>
              </w:rPr>
            </w:pPr>
            <w:r w:rsidRPr="00496549">
              <w:rPr>
                <w:rFonts w:ascii="Times New Roman" w:hAnsi="Times New Roman"/>
              </w:rPr>
              <w:t>В 2015 года проводилась работа по вводу в эксплуатацию, развитию и сопровождению Автоматизированной системы анализа и контроля в области охраны труда и Единой информационной системы в области охраны труда (ЕИСОТ),  наполнению ЕИСОТ действующими нормативными правовыми актами, содержащими государственные нормативные требования охраны труда, организационно-методическими документами, действующими в сфере охраны труда, техническими регламентами и стандартами, которым должны соответствовать оборудование и машины, используемые работодателем, а также действующими правилами безопасности, относящимися к применению такого оборудования, с последующей их регулярной актуализацией.</w:t>
            </w:r>
          </w:p>
          <w:p w:rsidR="00B00441" w:rsidRPr="00275BF3" w:rsidRDefault="00275BF3" w:rsidP="00496549">
            <w:pPr>
              <w:spacing w:after="0" w:line="240" w:lineRule="auto"/>
              <w:ind w:right="57" w:firstLine="318"/>
              <w:jc w:val="both"/>
              <w:rPr>
                <w:rFonts w:ascii="Times New Roman" w:hAnsi="Times New Roman"/>
              </w:rPr>
            </w:pPr>
            <w:r w:rsidRPr="00275BF3">
              <w:rPr>
                <w:rFonts w:ascii="Times New Roman" w:hAnsi="Times New Roman"/>
              </w:rPr>
              <w:t>Осуществляется</w:t>
            </w:r>
            <w:r w:rsidR="00B00441" w:rsidRPr="00275BF3">
              <w:rPr>
                <w:rFonts w:ascii="Times New Roman" w:hAnsi="Times New Roman"/>
              </w:rPr>
              <w:t xml:space="preserve"> мониторинг разработки и внедрения субъектами Российской Федерации территориальных целевых программ улучшения условий и охраны труда на основе типовой программы улучшения условий и охраны труда в субъекте Российской Федерации с предоставлением ежегодной отчетности по результатам выполнения указанных программ.</w:t>
            </w:r>
          </w:p>
          <w:p w:rsidR="00B00441" w:rsidRPr="00275BF3" w:rsidRDefault="00B00441" w:rsidP="00496549">
            <w:pPr>
              <w:spacing w:after="0" w:line="240" w:lineRule="auto"/>
              <w:ind w:firstLine="318"/>
              <w:jc w:val="both"/>
              <w:rPr>
                <w:rFonts w:ascii="Times New Roman" w:hAnsi="Times New Roman"/>
              </w:rPr>
            </w:pPr>
            <w:r w:rsidRPr="00275BF3">
              <w:rPr>
                <w:rFonts w:ascii="Times New Roman" w:hAnsi="Times New Roman"/>
              </w:rPr>
              <w:t>В целях усиления профилактических мер в отношении работников, уменьшения числа производственных травм и профессиональных заболеваний работников проведена работа по разработке и актуализации правил по охране труда.</w:t>
            </w:r>
          </w:p>
          <w:p w:rsidR="00B00441" w:rsidRPr="00496549" w:rsidRDefault="00B00441" w:rsidP="00496549">
            <w:pPr>
              <w:spacing w:after="0" w:line="240" w:lineRule="auto"/>
              <w:ind w:firstLine="318"/>
              <w:jc w:val="both"/>
              <w:rPr>
                <w:rFonts w:ascii="Times New Roman" w:hAnsi="Times New Roman"/>
              </w:rPr>
            </w:pPr>
            <w:r w:rsidRPr="00496549">
              <w:rPr>
                <w:rFonts w:ascii="Times New Roman" w:hAnsi="Times New Roman"/>
              </w:rPr>
              <w:t>В 2015 году разработаны и утверждены приказами Минтруда России следующие правила по охране труда:</w:t>
            </w:r>
          </w:p>
          <w:p w:rsidR="00B00441" w:rsidRPr="00496549" w:rsidRDefault="00B00441" w:rsidP="00496549">
            <w:pPr>
              <w:spacing w:after="0" w:line="240" w:lineRule="auto"/>
              <w:ind w:firstLine="318"/>
              <w:jc w:val="both"/>
              <w:rPr>
                <w:rFonts w:ascii="Times New Roman" w:hAnsi="Times New Roman"/>
              </w:rPr>
            </w:pPr>
            <w:hyperlink r:id="rId10" w:history="1">
              <w:r w:rsidRPr="00496549">
                <w:rPr>
                  <w:rFonts w:ascii="Times New Roman" w:hAnsi="Times New Roman"/>
                </w:rPr>
                <w:t>в строительстве</w:t>
              </w:r>
            </w:hyperlink>
            <w:r w:rsidRPr="00496549">
              <w:rPr>
                <w:rFonts w:ascii="Times New Roman" w:hAnsi="Times New Roman"/>
              </w:rPr>
              <w:t xml:space="preserve"> (от 1 июня 2015 г. № 336н);</w:t>
            </w:r>
          </w:p>
          <w:p w:rsidR="00B00441" w:rsidRPr="00496549" w:rsidRDefault="00B00441" w:rsidP="00496549">
            <w:pPr>
              <w:spacing w:after="0" w:line="240" w:lineRule="auto"/>
              <w:ind w:firstLine="318"/>
              <w:jc w:val="both"/>
              <w:rPr>
                <w:rFonts w:ascii="Times New Roman" w:hAnsi="Times New Roman"/>
              </w:rPr>
            </w:pPr>
            <w:r w:rsidRPr="00496549">
              <w:rPr>
                <w:rFonts w:ascii="Times New Roman" w:hAnsi="Times New Roman"/>
              </w:rPr>
              <w:t>в жилищно-коммунальном хозяйстве (от 7 июля 2015 г. № 439н);</w:t>
            </w:r>
          </w:p>
          <w:p w:rsidR="00B00441" w:rsidRPr="00496549" w:rsidRDefault="00B00441" w:rsidP="00496549">
            <w:pPr>
              <w:spacing w:after="0" w:line="240" w:lineRule="auto"/>
              <w:ind w:firstLine="318"/>
              <w:jc w:val="both"/>
              <w:rPr>
                <w:rFonts w:ascii="Times New Roman" w:hAnsi="Times New Roman"/>
              </w:rPr>
            </w:pPr>
            <w:r w:rsidRPr="00496549">
              <w:rPr>
                <w:rFonts w:ascii="Times New Roman" w:hAnsi="Times New Roman"/>
              </w:rPr>
              <w:t>при производстве отдельных видов пищевой продукции (от 17 августа 2015 г. № 550н);</w:t>
            </w:r>
          </w:p>
          <w:p w:rsidR="00B00441" w:rsidRPr="00496549" w:rsidRDefault="00B00441" w:rsidP="00496549">
            <w:pPr>
              <w:spacing w:after="0" w:line="240" w:lineRule="auto"/>
              <w:ind w:firstLine="318"/>
              <w:jc w:val="both"/>
              <w:rPr>
                <w:rFonts w:ascii="Times New Roman" w:hAnsi="Times New Roman"/>
              </w:rPr>
            </w:pPr>
            <w:r w:rsidRPr="00496549">
              <w:rPr>
                <w:rFonts w:ascii="Times New Roman" w:hAnsi="Times New Roman"/>
              </w:rPr>
              <w:t>в сельском хозяйстве (от 11 сентября 2015 г. № 628н);</w:t>
            </w:r>
          </w:p>
          <w:p w:rsidR="00B00441" w:rsidRPr="00496549" w:rsidRDefault="00B00441" w:rsidP="00496549">
            <w:pPr>
              <w:spacing w:after="0" w:line="240" w:lineRule="auto"/>
              <w:ind w:firstLine="318"/>
              <w:jc w:val="both"/>
              <w:rPr>
                <w:rFonts w:ascii="Times New Roman" w:hAnsi="Times New Roman"/>
              </w:rPr>
            </w:pPr>
            <w:r w:rsidRPr="00496549">
              <w:rPr>
                <w:rFonts w:ascii="Times New Roman" w:hAnsi="Times New Roman"/>
              </w:rPr>
              <w:t>при работе с инструментом и приспособлениями (от 17 августа 2015 г. № 552н);</w:t>
            </w:r>
          </w:p>
          <w:p w:rsidR="00B00441" w:rsidRPr="00496549" w:rsidRDefault="00B00441" w:rsidP="00496549">
            <w:pPr>
              <w:spacing w:after="0" w:line="240" w:lineRule="auto"/>
              <w:ind w:firstLine="318"/>
              <w:jc w:val="both"/>
              <w:rPr>
                <w:rFonts w:ascii="Times New Roman" w:hAnsi="Times New Roman"/>
              </w:rPr>
            </w:pPr>
            <w:r w:rsidRPr="00496549">
              <w:rPr>
                <w:rFonts w:ascii="Times New Roman" w:hAnsi="Times New Roman"/>
              </w:rPr>
              <w:t xml:space="preserve">при эксплуатации тепловых энергоустановок (от 17 августа 2015 г. </w:t>
            </w:r>
            <w:r w:rsidRPr="00496549">
              <w:rPr>
                <w:rFonts w:ascii="Times New Roman" w:hAnsi="Times New Roman"/>
              </w:rPr>
              <w:br/>
              <w:t>№ 551н);</w:t>
            </w:r>
          </w:p>
          <w:p w:rsidR="00B00441" w:rsidRPr="00496549" w:rsidRDefault="00B00441" w:rsidP="00496549">
            <w:pPr>
              <w:spacing w:after="0" w:line="240" w:lineRule="auto"/>
              <w:ind w:firstLine="318"/>
              <w:jc w:val="both"/>
              <w:rPr>
                <w:rFonts w:ascii="Times New Roman" w:hAnsi="Times New Roman"/>
              </w:rPr>
            </w:pPr>
            <w:r w:rsidRPr="00496549">
              <w:rPr>
                <w:rFonts w:ascii="Times New Roman" w:hAnsi="Times New Roman"/>
              </w:rPr>
              <w:t>при производстве цемента (от 15 октября 2015 г. № 722н);</w:t>
            </w:r>
          </w:p>
          <w:p w:rsidR="00B00441" w:rsidRPr="00496549" w:rsidRDefault="00B00441" w:rsidP="00496549">
            <w:pPr>
              <w:spacing w:after="0" w:line="240" w:lineRule="auto"/>
              <w:ind w:firstLine="318"/>
              <w:jc w:val="both"/>
              <w:rPr>
                <w:rFonts w:ascii="Times New Roman" w:hAnsi="Times New Roman"/>
              </w:rPr>
            </w:pPr>
            <w:r w:rsidRPr="00496549">
              <w:rPr>
                <w:rFonts w:ascii="Times New Roman" w:hAnsi="Times New Roman"/>
              </w:rPr>
              <w:t>в лесозаготовительном, деревообрабатывающем производствах и при проведении лесохозяйственных работ (от 2 ноября 2015 г. № 835н);</w:t>
            </w:r>
          </w:p>
          <w:p w:rsidR="00764753" w:rsidRDefault="00B00441" w:rsidP="00275BF3">
            <w:pPr>
              <w:spacing w:after="0" w:line="240" w:lineRule="auto"/>
              <w:ind w:firstLine="318"/>
              <w:jc w:val="both"/>
              <w:rPr>
                <w:rFonts w:ascii="Times New Roman" w:hAnsi="Times New Roman"/>
              </w:rPr>
            </w:pPr>
            <w:hyperlink r:id="rId11" w:history="1">
              <w:r w:rsidRPr="00496549">
                <w:rPr>
                  <w:rFonts w:ascii="Times New Roman" w:hAnsi="Times New Roman"/>
                </w:rPr>
                <w:t xml:space="preserve"> при хранении, транспортировании и реализации нефтепродуктов</w:t>
              </w:r>
            </w:hyperlink>
            <w:r w:rsidRPr="00496549">
              <w:rPr>
                <w:rFonts w:ascii="Times New Roman" w:hAnsi="Times New Roman"/>
              </w:rPr>
              <w:t xml:space="preserve"> (от 16 ноября 2015 г., № 873н).</w:t>
            </w:r>
          </w:p>
          <w:p w:rsidR="00275BF3" w:rsidRDefault="00275BF3" w:rsidP="00275BF3">
            <w:pPr>
              <w:spacing w:after="0" w:line="240" w:lineRule="auto"/>
              <w:ind w:firstLine="318"/>
              <w:jc w:val="both"/>
              <w:rPr>
                <w:rFonts w:ascii="Times New Roman" w:hAnsi="Times New Roman"/>
              </w:rPr>
            </w:pPr>
          </w:p>
          <w:p w:rsidR="00275BF3" w:rsidRDefault="00275BF3" w:rsidP="00275BF3">
            <w:pPr>
              <w:spacing w:after="0" w:line="240" w:lineRule="auto"/>
              <w:ind w:firstLine="318"/>
              <w:jc w:val="both"/>
              <w:rPr>
                <w:rFonts w:ascii="Times New Roman" w:hAnsi="Times New Roman"/>
              </w:rPr>
            </w:pPr>
          </w:p>
          <w:p w:rsidR="00275BF3" w:rsidRPr="00496549" w:rsidRDefault="00275BF3" w:rsidP="00275BF3">
            <w:pPr>
              <w:spacing w:after="0" w:line="240" w:lineRule="auto"/>
              <w:ind w:firstLine="318"/>
              <w:jc w:val="both"/>
              <w:rPr>
                <w:rFonts w:ascii="Times New Roman" w:hAnsi="Times New Roman"/>
              </w:rPr>
            </w:pPr>
          </w:p>
        </w:tc>
      </w:tr>
      <w:tr w:rsidR="00E43FA4" w:rsidRPr="00496549" w:rsidTr="00C46A2C">
        <w:tblPrEx>
          <w:tblLook w:val="01E0" w:firstRow="1" w:lastRow="1" w:firstColumn="1" w:lastColumn="1" w:noHBand="0" w:noVBand="0"/>
        </w:tblPrEx>
        <w:tc>
          <w:tcPr>
            <w:tcW w:w="15026" w:type="dxa"/>
            <w:gridSpan w:val="3"/>
          </w:tcPr>
          <w:p w:rsidR="00D22935" w:rsidRPr="00496549" w:rsidRDefault="00E43FA4" w:rsidP="00496549">
            <w:pPr>
              <w:widowControl w:val="0"/>
              <w:shd w:val="clear" w:color="auto" w:fill="FFFFFF"/>
              <w:spacing w:after="0" w:line="240" w:lineRule="auto"/>
              <w:ind w:firstLine="318"/>
              <w:jc w:val="center"/>
              <w:rPr>
                <w:rFonts w:ascii="Times New Roman" w:hAnsi="Times New Roman"/>
                <w:b/>
              </w:rPr>
            </w:pPr>
            <w:r w:rsidRPr="00496549">
              <w:rPr>
                <w:rFonts w:ascii="Times New Roman" w:hAnsi="Times New Roman"/>
                <w:b/>
                <w:lang w:val="en-US"/>
              </w:rPr>
              <w:lastRenderedPageBreak/>
              <w:t>II</w:t>
            </w:r>
            <w:r w:rsidRPr="00496549">
              <w:rPr>
                <w:rFonts w:ascii="Times New Roman" w:hAnsi="Times New Roman"/>
                <w:b/>
              </w:rPr>
              <w:t xml:space="preserve">. Мероприятия по сокращению уровня материнской и младенческой смертности, укреплению репродуктивного здоровья населения, </w:t>
            </w:r>
          </w:p>
          <w:p w:rsidR="00E43FA4" w:rsidRPr="00496549" w:rsidRDefault="00E43FA4" w:rsidP="00496549">
            <w:pPr>
              <w:widowControl w:val="0"/>
              <w:shd w:val="clear" w:color="auto" w:fill="FFFFFF"/>
              <w:spacing w:after="0" w:line="240" w:lineRule="auto"/>
              <w:ind w:firstLine="318"/>
              <w:jc w:val="center"/>
              <w:rPr>
                <w:rFonts w:ascii="Times New Roman" w:hAnsi="Times New Roman"/>
                <w:b/>
              </w:rPr>
            </w:pPr>
            <w:r w:rsidRPr="00496549">
              <w:rPr>
                <w:rFonts w:ascii="Times New Roman" w:hAnsi="Times New Roman"/>
                <w:b/>
              </w:rPr>
              <w:t>здоровья детей и подростков</w:t>
            </w:r>
          </w:p>
        </w:tc>
      </w:tr>
      <w:tr w:rsidR="00F3336D" w:rsidRPr="00496549" w:rsidTr="00C46A2C">
        <w:tc>
          <w:tcPr>
            <w:tcW w:w="1134" w:type="dxa"/>
          </w:tcPr>
          <w:p w:rsidR="00F3336D" w:rsidRPr="00496549" w:rsidRDefault="00F3336D" w:rsidP="002626A1">
            <w:pPr>
              <w:spacing w:after="0" w:line="240" w:lineRule="auto"/>
              <w:jc w:val="center"/>
              <w:rPr>
                <w:rFonts w:ascii="Times New Roman" w:hAnsi="Times New Roman"/>
              </w:rPr>
            </w:pPr>
            <w:r w:rsidRPr="00496549">
              <w:rPr>
                <w:rFonts w:ascii="Times New Roman" w:hAnsi="Times New Roman"/>
              </w:rPr>
              <w:t>17.</w:t>
            </w:r>
          </w:p>
        </w:tc>
        <w:tc>
          <w:tcPr>
            <w:tcW w:w="4394" w:type="dxa"/>
          </w:tcPr>
          <w:p w:rsidR="00F3336D" w:rsidRPr="00496549" w:rsidRDefault="00F3336D" w:rsidP="002626A1">
            <w:pPr>
              <w:spacing w:after="0" w:line="240" w:lineRule="auto"/>
              <w:jc w:val="both"/>
              <w:rPr>
                <w:rFonts w:ascii="Times New Roman" w:hAnsi="Times New Roman"/>
              </w:rPr>
            </w:pPr>
            <w:r w:rsidRPr="00496549">
              <w:rPr>
                <w:rFonts w:ascii="Times New Roman" w:hAnsi="Times New Roman"/>
              </w:rPr>
              <w:t xml:space="preserve">Оснащение оборудованием отделений реанимации и интенсивной терапии                                  новорожденных учреждений  родовспоможения, детских поликлиник, приобретение медикаментов в рамках финансового обеспечения расходов на оплату государственным и муниципальным учреждениям здравоохранения, иным организациям услуг по медицинской помощи, оказанной женщинам в период беременности, в период родов и послеродовой период, а также диспансерному (профилактическому) наблюдению детей, поставленных в течение 1-го года жизни в возрасте до 3 месяцев на диспансерный учет </w:t>
            </w:r>
          </w:p>
          <w:p w:rsidR="00897E4E" w:rsidRPr="00496549" w:rsidRDefault="00897E4E" w:rsidP="002626A1">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897E4E" w:rsidRPr="00496549" w:rsidRDefault="00897E4E" w:rsidP="002626A1">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D22935" w:rsidRPr="00496549" w:rsidRDefault="00897E4E" w:rsidP="002626A1">
            <w:pPr>
              <w:spacing w:after="0" w:line="240" w:lineRule="auto"/>
              <w:jc w:val="both"/>
              <w:rPr>
                <w:rFonts w:ascii="Times New Roman" w:hAnsi="Times New Roman"/>
                <w:i/>
              </w:rPr>
            </w:pPr>
            <w:r w:rsidRPr="00496549">
              <w:rPr>
                <w:rFonts w:ascii="Times New Roman" w:hAnsi="Times New Roman"/>
                <w:i/>
              </w:rPr>
              <w:t>Минздрав России, Федеральный фонд обязательного медицинского страхования, Фонд социального страхования Российской Федерации</w:t>
            </w:r>
          </w:p>
          <w:p w:rsidR="00496549" w:rsidRPr="00496549" w:rsidRDefault="00496549" w:rsidP="002626A1">
            <w:pPr>
              <w:spacing w:after="0" w:line="240" w:lineRule="auto"/>
              <w:jc w:val="both"/>
              <w:rPr>
                <w:rFonts w:ascii="Times New Roman" w:hAnsi="Times New Roman"/>
              </w:rPr>
            </w:pPr>
          </w:p>
        </w:tc>
        <w:tc>
          <w:tcPr>
            <w:tcW w:w="9498" w:type="dxa"/>
          </w:tcPr>
          <w:p w:rsidR="002626A1" w:rsidRPr="00496549" w:rsidRDefault="002626A1" w:rsidP="00496549">
            <w:pPr>
              <w:spacing w:after="0" w:line="240" w:lineRule="auto"/>
              <w:ind w:firstLine="318"/>
              <w:jc w:val="both"/>
              <w:rPr>
                <w:rFonts w:ascii="Times New Roman" w:hAnsi="Times New Roman"/>
              </w:rPr>
            </w:pPr>
            <w:r w:rsidRPr="00496549">
              <w:rPr>
                <w:rFonts w:ascii="Times New Roman" w:hAnsi="Times New Roman"/>
              </w:rPr>
              <w:t>В 2015 году в бюджете Фонда социального страхования Российской Федерации на реализацию программы «Родовый сертификат» предусмотрено 19 030,0 млн. рублей за счет межбюджетных трансфертов из бюджета Федерального фонда обязательного медицинского страхования.</w:t>
            </w:r>
          </w:p>
          <w:p w:rsidR="002626A1" w:rsidRPr="00496549" w:rsidRDefault="002626A1" w:rsidP="00496549">
            <w:pPr>
              <w:spacing w:after="0" w:line="240" w:lineRule="auto"/>
              <w:ind w:firstLine="318"/>
              <w:jc w:val="both"/>
              <w:rPr>
                <w:rFonts w:ascii="Times New Roman" w:hAnsi="Times New Roman"/>
              </w:rPr>
            </w:pPr>
            <w:r w:rsidRPr="00496549">
              <w:rPr>
                <w:rFonts w:ascii="Times New Roman" w:hAnsi="Times New Roman"/>
              </w:rPr>
              <w:t>По данным Фонда социального страхования Российской Федерации, по состоянию на 1 декабря 2015 года, оказаны услуги в период беременности 1 581 619 женщин; в период родов и в послеродовой период – 1 638 138 женщинам; а также проведены профилактические медицинские осмотры  ребенка в течение первого года жизни – 2 085 155; осуществлены расчеты с медицинскими организациями за услуги, оказанные на основании талонов родовых сертификатов, на общую сумму 16 679 248,0 тыс. рублей, в том числе по талону  № 1 – 4 745 043,0 тыс. рублей, по талону № 2 – 9 828 798,0 тыс. рублей и по талонам № 3-1 и № 3-2 – 2 105 407,0 тыс. рублей.</w:t>
            </w:r>
          </w:p>
          <w:p w:rsidR="002626A1" w:rsidRPr="00496549" w:rsidRDefault="002626A1" w:rsidP="00496549">
            <w:pPr>
              <w:spacing w:after="0" w:line="240" w:lineRule="auto"/>
              <w:ind w:firstLine="318"/>
              <w:jc w:val="both"/>
              <w:rPr>
                <w:rFonts w:ascii="Times New Roman" w:hAnsi="Times New Roman"/>
              </w:rPr>
            </w:pP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t>18.</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Развитие сети перинатальных центров на условиях софинансирования из федерального бюджета строительства и реконструкции областных (краевых, республиканских) перинатальных центров, оснащения их современным медицинским оборудованием</w:t>
            </w:r>
          </w:p>
          <w:p w:rsidR="004A7024" w:rsidRPr="00496549" w:rsidRDefault="004A7024"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4A7024" w:rsidRPr="00496549" w:rsidRDefault="004A7024"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4A7024" w:rsidRPr="00496549" w:rsidRDefault="004A7024" w:rsidP="00104743">
            <w:pPr>
              <w:spacing w:after="0" w:line="240" w:lineRule="auto"/>
              <w:jc w:val="both"/>
              <w:rPr>
                <w:rFonts w:ascii="Times New Roman" w:hAnsi="Times New Roman"/>
              </w:rPr>
            </w:pPr>
            <w:r w:rsidRPr="00496549">
              <w:rPr>
                <w:rFonts w:ascii="Times New Roman" w:hAnsi="Times New Roman"/>
                <w:i/>
              </w:rPr>
              <w:lastRenderedPageBreak/>
              <w:t>Минздрав России, органы исполнительной власти субъектов Российской Федерации</w:t>
            </w:r>
          </w:p>
        </w:tc>
        <w:tc>
          <w:tcPr>
            <w:tcW w:w="9498" w:type="dxa"/>
          </w:tcPr>
          <w:p w:rsidR="002626A1" w:rsidRPr="00496549" w:rsidRDefault="002626A1" w:rsidP="00496549">
            <w:pPr>
              <w:tabs>
                <w:tab w:val="left" w:pos="720"/>
              </w:tabs>
              <w:spacing w:after="0" w:line="240" w:lineRule="auto"/>
              <w:ind w:firstLine="318"/>
              <w:jc w:val="both"/>
              <w:rPr>
                <w:rFonts w:ascii="Times New Roman" w:hAnsi="Times New Roman"/>
              </w:rPr>
            </w:pPr>
            <w:r w:rsidRPr="00496549">
              <w:rPr>
                <w:rFonts w:ascii="Times New Roman" w:hAnsi="Times New Roman"/>
              </w:rPr>
              <w:lastRenderedPageBreak/>
              <w:t xml:space="preserve">Завершено строительство Федерального государственного бюджетного учреждения «Научный центр акушерства, гинекологии и перинатологии имени академика В.И. Кулакова» Минздрава России (г. Москва). Разрешение на ввод объекта в эксплуатацию выдано Комитетом государственного строительного контроля г. Москвы 30 декабря 2015 г. </w:t>
            </w:r>
          </w:p>
          <w:p w:rsidR="00F06FB3" w:rsidRPr="00496549" w:rsidRDefault="004F6C8A" w:rsidP="00496549">
            <w:pPr>
              <w:tabs>
                <w:tab w:val="left" w:pos="3297"/>
              </w:tabs>
              <w:spacing w:after="0" w:line="240" w:lineRule="auto"/>
              <w:ind w:firstLine="318"/>
              <w:jc w:val="both"/>
              <w:rPr>
                <w:rFonts w:ascii="Times New Roman" w:hAnsi="Times New Roman"/>
              </w:rPr>
            </w:pPr>
            <w:r w:rsidRPr="00496549">
              <w:rPr>
                <w:rFonts w:ascii="Times New Roman" w:hAnsi="Times New Roman"/>
              </w:rPr>
              <w:t>П</w:t>
            </w:r>
            <w:r w:rsidR="00F3336D" w:rsidRPr="00496549">
              <w:rPr>
                <w:rFonts w:ascii="Times New Roman" w:hAnsi="Times New Roman"/>
              </w:rPr>
              <w:t>родолжалась реализация Программы развития перинатальных центров в Российской Федерации, утвержденной распоряжением Правительства Российской Федерации от 9 декабря 2013 г. № 2302-р.</w:t>
            </w:r>
          </w:p>
          <w:p w:rsidR="00275BF3" w:rsidRDefault="002626A1" w:rsidP="00496549">
            <w:pPr>
              <w:spacing w:after="0" w:line="240" w:lineRule="auto"/>
              <w:ind w:firstLine="318"/>
              <w:jc w:val="both"/>
              <w:rPr>
                <w:rFonts w:ascii="Times New Roman" w:hAnsi="Times New Roman"/>
              </w:rPr>
            </w:pPr>
            <w:r w:rsidRPr="00496549">
              <w:rPr>
                <w:rFonts w:ascii="Times New Roman" w:hAnsi="Times New Roman"/>
              </w:rPr>
              <w:t xml:space="preserve">Финансовое обеспечение на 2013–2016 годы региональных программ модернизации здравоохранения субъектов Российской Федерации в части мероприятий по проектированию, </w:t>
            </w:r>
            <w:r w:rsidRPr="00496549">
              <w:rPr>
                <w:rFonts w:ascii="Times New Roman" w:hAnsi="Times New Roman"/>
              </w:rPr>
              <w:lastRenderedPageBreak/>
              <w:t xml:space="preserve">строительству и вводу в эксплуатацию перинатальных центров, с которыми заключены соглашения, на 1 декабря 2015 г.  предусмотрено в размере 80 905 645,4 тыс. руб., из них за счет субсидий </w:t>
            </w:r>
            <w:r w:rsidR="00275BF3">
              <w:rPr>
                <w:rFonts w:ascii="Times New Roman" w:hAnsi="Times New Roman"/>
              </w:rPr>
              <w:t>ФОМС – 52 655 701,6 тыс. руб.</w:t>
            </w:r>
            <w:r w:rsidRPr="00496549">
              <w:rPr>
                <w:rFonts w:ascii="Times New Roman" w:hAnsi="Times New Roman"/>
              </w:rPr>
              <w:t xml:space="preserve">; за счет средств бюджетов субъектов Российской Федерации – 28 249 943,8 тыс. руб. </w:t>
            </w:r>
          </w:p>
          <w:p w:rsidR="002626A1" w:rsidRPr="00496549" w:rsidRDefault="002626A1" w:rsidP="00496549">
            <w:pPr>
              <w:spacing w:after="0" w:line="240" w:lineRule="auto"/>
              <w:ind w:firstLine="318"/>
              <w:jc w:val="both"/>
              <w:rPr>
                <w:rFonts w:ascii="Times New Roman" w:hAnsi="Times New Roman"/>
              </w:rPr>
            </w:pPr>
            <w:r w:rsidRPr="00496549">
              <w:rPr>
                <w:rFonts w:ascii="Times New Roman" w:hAnsi="Times New Roman"/>
              </w:rPr>
              <w:t>По состоянию на 1 декабря 2015 г., использование средств за счет всех источников финансирования составило 21 435 254,8 тыс. руб. (26,5 % от размера финансового обеспечения программ).</w:t>
            </w:r>
          </w:p>
          <w:p w:rsidR="002626A1" w:rsidRPr="00496549" w:rsidRDefault="002626A1" w:rsidP="00496549">
            <w:pPr>
              <w:spacing w:after="0" w:line="240" w:lineRule="auto"/>
              <w:ind w:firstLine="318"/>
              <w:jc w:val="both"/>
              <w:rPr>
                <w:rFonts w:ascii="Times New Roman" w:hAnsi="Times New Roman"/>
              </w:rPr>
            </w:pPr>
            <w:r w:rsidRPr="00496549">
              <w:rPr>
                <w:rFonts w:ascii="Times New Roman" w:hAnsi="Times New Roman"/>
              </w:rPr>
              <w:t xml:space="preserve">По состоянию на 1 декабря 2015 г., использование субсидий ФОМС составило </w:t>
            </w:r>
            <w:r w:rsidRPr="00496549">
              <w:rPr>
                <w:rFonts w:ascii="Times New Roman" w:hAnsi="Times New Roman"/>
              </w:rPr>
              <w:br/>
              <w:t>16 721 694,0 тыс. рублей (31,8 % от размера предоставленных средств – 52 655 701,6).</w:t>
            </w:r>
          </w:p>
          <w:p w:rsidR="002626A1" w:rsidRPr="00496549" w:rsidRDefault="002626A1" w:rsidP="00496549">
            <w:pPr>
              <w:spacing w:after="0" w:line="240" w:lineRule="auto"/>
              <w:ind w:firstLine="318"/>
              <w:jc w:val="both"/>
              <w:rPr>
                <w:rFonts w:ascii="Times New Roman" w:hAnsi="Times New Roman"/>
              </w:rPr>
            </w:pPr>
            <w:r w:rsidRPr="00496549">
              <w:rPr>
                <w:rFonts w:ascii="Times New Roman" w:hAnsi="Times New Roman"/>
              </w:rPr>
              <w:t>Использование средств бюджетов субъектов Российской Федерации составило 4 713 560,8 тыс. рублей, или 28,0 % от размера предусмотренных средств на 2013–2015 годы (16 839 435,3 тыс. рублей).</w:t>
            </w:r>
          </w:p>
          <w:p w:rsidR="002626A1" w:rsidRPr="00496549" w:rsidRDefault="002626A1" w:rsidP="00496549">
            <w:pPr>
              <w:spacing w:after="0" w:line="240" w:lineRule="auto"/>
              <w:ind w:firstLine="318"/>
              <w:jc w:val="both"/>
              <w:rPr>
                <w:rFonts w:ascii="Times New Roman" w:hAnsi="Times New Roman"/>
              </w:rPr>
            </w:pPr>
            <w:r w:rsidRPr="00496549">
              <w:rPr>
                <w:rFonts w:ascii="Times New Roman" w:hAnsi="Times New Roman"/>
              </w:rPr>
              <w:t xml:space="preserve">В Нижегородской области получено разрешение на ввод объекта в эксплуатацию и лицензия на осуществление медицинской деятельности, с августа 2015 года осуществляется прием пациентов. В Белгородской области получено разрешение на ввод объекта в эксплуатацию и лицензия на осуществление медицинской деятельности по отдельным видам работ (услуг), продолжается закупка оборудования. </w:t>
            </w:r>
          </w:p>
          <w:p w:rsidR="002626A1" w:rsidRPr="00496549" w:rsidRDefault="002626A1" w:rsidP="00496549">
            <w:pPr>
              <w:spacing w:after="0" w:line="240" w:lineRule="auto"/>
              <w:ind w:firstLine="318"/>
              <w:jc w:val="both"/>
              <w:rPr>
                <w:rFonts w:ascii="Times New Roman" w:hAnsi="Times New Roman"/>
              </w:rPr>
            </w:pPr>
            <w:r w:rsidRPr="00496549">
              <w:rPr>
                <w:rFonts w:ascii="Times New Roman" w:hAnsi="Times New Roman"/>
              </w:rPr>
              <w:t>По состоянию на 1 декабря 2015 г., здания перинатальных центров возведены в 10 регионах. Мероприятия по возведению здания перинатального центра осуществляются в 17 регионах. Мероприятия по подготовке котлована (установке свай), начатые с нарушением сроков, установленных сетевым графиком, осуществляются в Красноярском крае (г. Норильск) и Смоленской области.</w:t>
            </w:r>
          </w:p>
          <w:p w:rsidR="00F3336D" w:rsidRPr="00496549" w:rsidRDefault="002626A1" w:rsidP="00496549">
            <w:pPr>
              <w:spacing w:after="0" w:line="240" w:lineRule="auto"/>
              <w:ind w:firstLine="318"/>
              <w:jc w:val="both"/>
              <w:rPr>
                <w:rFonts w:ascii="Times New Roman" w:hAnsi="Times New Roman"/>
              </w:rPr>
            </w:pPr>
            <w:r w:rsidRPr="00496549">
              <w:rPr>
                <w:rFonts w:ascii="Times New Roman" w:hAnsi="Times New Roman"/>
              </w:rPr>
              <w:t>Дальнейшее развитие сети перинатальных центров в Российской Федерации позволит в полном объеме сформировать трехуровневую систему перинатальной помощи, признанную и использующуюся во всех развитых странах мира.</w:t>
            </w:r>
          </w:p>
        </w:tc>
      </w:tr>
      <w:tr w:rsidR="00F3336D" w:rsidRPr="00496549" w:rsidTr="00C46A2C">
        <w:trPr>
          <w:trHeight w:val="1833"/>
        </w:trPr>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lastRenderedPageBreak/>
              <w:t>19.</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 xml:space="preserve">Реализация комплекса мер по выхаживанию новорожденных с низкой и экстремально низкой массой тела, в том числе обеспечение нормативного правового и организационно-методического сопровождения, модернизация учреждений родовспоможения, дооснащение их оборудованием для выхаживания новорожденных с низкой и экстремально </w:t>
            </w:r>
            <w:r w:rsidRPr="00496549">
              <w:rPr>
                <w:rFonts w:ascii="Times New Roman" w:hAnsi="Times New Roman"/>
              </w:rPr>
              <w:lastRenderedPageBreak/>
              <w:t>низкой массой тела, оснащение реанимационных коек для новорожденных и отделений выхаживания недоношенных новорожденных, подготовка</w:t>
            </w:r>
          </w:p>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высококвалифицированных медицинских кадров, развитие телекоммуникационных технологий</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8D3962" w:rsidRPr="00496549" w:rsidRDefault="00790A71" w:rsidP="00D22935">
            <w:pPr>
              <w:spacing w:after="0" w:line="240" w:lineRule="auto"/>
              <w:jc w:val="both"/>
              <w:rPr>
                <w:rFonts w:ascii="Times New Roman" w:hAnsi="Times New Roman"/>
              </w:rPr>
            </w:pPr>
            <w:r w:rsidRPr="00496549">
              <w:rPr>
                <w:rFonts w:ascii="Times New Roman" w:hAnsi="Times New Roman"/>
                <w:i/>
              </w:rPr>
              <w:t>Минздрав России, Федеральный фонд обязательного медицинского страхования, органы исполнительной власти субъектов Российской Федерации</w:t>
            </w:r>
          </w:p>
        </w:tc>
        <w:tc>
          <w:tcPr>
            <w:tcW w:w="9498" w:type="dxa"/>
          </w:tcPr>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lastRenderedPageBreak/>
              <w:t xml:space="preserve">В рамках реализации комплекса мер, направленных на выхаживание новорожденных с низкой и экстремально низкой массой тела, в 2011–2014 годы приобретено оборудование для оснащения отделений реанимации и интенсивной терапии новорожденных, а также отделений патологии новорожденных и недоношенных детей десяти федеральных государственных учреждений, подведомственных Минздраву России, на указанные цели из федерального бюджета выделено 210 млн. рублей. </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 xml:space="preserve">Оснащение федеральных государственных учреждений современным медицинским оборудованием позволило внедрить инновационные технологии выхаживания и реабилитации недоношенных детей, родившихся с низкой и экстремально низкой массой тела, что </w:t>
            </w:r>
            <w:r w:rsidRPr="00496549">
              <w:rPr>
                <w:rFonts w:ascii="Times New Roman" w:hAnsi="Times New Roman"/>
              </w:rPr>
              <w:lastRenderedPageBreak/>
              <w:t>способствовало снижению перинатальной и младенческой заболеваемости и смертности, в том числе среди новорожденных, родившихся с экстремально низкой массой тела.</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 xml:space="preserve">В 2015 году бюджетные ассигнования федерального бюджета на приобретение оборудования для оснащения отделений реанимации и интенсивной терапии новорожденных, а также отделений патологии новорожденных и недоношенных детей не предусмотрены. </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Оснащение реанимационных коек для новорожденных и отделений выхаживания недоношенных новорожденных осуществляется за счет средств родовых сертификатов, а также в рамках текущего финансирования.</w:t>
            </w:r>
          </w:p>
          <w:p w:rsidR="00F3336D" w:rsidRPr="00496549" w:rsidRDefault="00F3336D" w:rsidP="00496549">
            <w:pPr>
              <w:spacing w:after="0" w:line="240" w:lineRule="auto"/>
              <w:ind w:firstLine="318"/>
              <w:jc w:val="both"/>
              <w:rPr>
                <w:rFonts w:ascii="Times New Roman" w:hAnsi="Times New Roman"/>
              </w:rPr>
            </w:pPr>
            <w:r w:rsidRPr="00496549">
              <w:rPr>
                <w:rFonts w:ascii="Times New Roman" w:hAnsi="Times New Roman"/>
              </w:rPr>
              <w:t>Подготовка высококвалифицированных медицинских кадров и развитие телекоммуникационных технологий также осуществляется в рамках текущего финансирования.</w:t>
            </w: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lastRenderedPageBreak/>
              <w:t>20.</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Создание обучающих симуляционных центров</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790A71" w:rsidRPr="00496549" w:rsidRDefault="00790A71" w:rsidP="00104743">
            <w:pPr>
              <w:spacing w:after="0" w:line="240" w:lineRule="auto"/>
              <w:jc w:val="both"/>
              <w:rPr>
                <w:rFonts w:ascii="Times New Roman" w:hAnsi="Times New Roman"/>
              </w:rPr>
            </w:pPr>
            <w:r w:rsidRPr="00496549">
              <w:rPr>
                <w:rFonts w:ascii="Times New Roman" w:hAnsi="Times New Roman"/>
                <w:i/>
              </w:rPr>
              <w:t>Минздрав России, органы исполнительной власти субъектов Российской Федерации</w:t>
            </w:r>
          </w:p>
        </w:tc>
        <w:tc>
          <w:tcPr>
            <w:tcW w:w="9498" w:type="dxa"/>
          </w:tcPr>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 xml:space="preserve">С целью повышения квалификации врачей акушеров-гинекологов, неонатологов, педиатров в 2011–2015 годах за счет средств федерального бюджета осуществлялось создание обучающих симуляционных центров. Всего за указанный период создано 18 симуляционных центров на базе федеральных государственных учреждений, подведомственных Минздраву России, в том числе в 2015 году созданы симуляционные центры на базе учреждений «Тихоокеанский государственный медицинский университет» Минздрава России и «Саратовский государственный медицинский университет имени В.И.  Разумовского» Минздрава России. </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В созданных симуляционных центрах прошли обучение более 9,5 тыс. врачей акушеров-гинекологов, неонатологов, анестезиологов-реаниматологов, в том числе в 2015 году – 3,5 тыс. врачей.</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 xml:space="preserve">С целью продолжения реализации данного направления принято распоряжение Правительства Российской Федерации от 25 декабря 2015 г. № 2671-р, утверждающее распределение в 2016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 </w:t>
            </w:r>
          </w:p>
          <w:p w:rsidR="00F3336D" w:rsidRDefault="00BB0D74" w:rsidP="00496549">
            <w:pPr>
              <w:spacing w:after="0" w:line="240" w:lineRule="auto"/>
              <w:ind w:firstLine="318"/>
              <w:jc w:val="both"/>
              <w:rPr>
                <w:rFonts w:ascii="Times New Roman" w:hAnsi="Times New Roman"/>
              </w:rPr>
            </w:pPr>
            <w:r w:rsidRPr="00496549">
              <w:rPr>
                <w:rFonts w:ascii="Times New Roman" w:hAnsi="Times New Roman"/>
              </w:rPr>
              <w:t>Подготовка высококвалифицированных специалистов в области акушерства и гинекологии, неонатологии и педиатрии в части овладения мануальными навыками для своевременного оказания в полном объеме необходимой медицинской помощи беременным, роженицам, родильницам и новорожденным детям позволит значительно улучшить качество оказания  медицинской помощи женщинам и детям.</w:t>
            </w:r>
          </w:p>
          <w:p w:rsidR="00275BF3" w:rsidRPr="00496549" w:rsidRDefault="00275BF3" w:rsidP="00496549">
            <w:pPr>
              <w:spacing w:after="0" w:line="240" w:lineRule="auto"/>
              <w:ind w:firstLine="318"/>
              <w:jc w:val="both"/>
              <w:rPr>
                <w:rFonts w:ascii="Times New Roman" w:hAnsi="Times New Roman"/>
              </w:rPr>
            </w:pP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lastRenderedPageBreak/>
              <w:t>21.</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Обеспечение мероприятий по проведению неонатального скрининга на наследственные и врожденные заболевания и организация аудиологического скрининга детей 1-го года жизни</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Минздрав России, органы исполнительной власти субъектов Российской Федерации</w:t>
            </w:r>
          </w:p>
          <w:p w:rsidR="00790A71" w:rsidRDefault="00790A71" w:rsidP="00104743">
            <w:pPr>
              <w:spacing w:after="0" w:line="240" w:lineRule="auto"/>
              <w:jc w:val="both"/>
              <w:rPr>
                <w:rFonts w:ascii="Times New Roman" w:hAnsi="Times New Roman"/>
                <w:highlight w:val="yellow"/>
              </w:rPr>
            </w:pPr>
          </w:p>
          <w:p w:rsidR="00275BF3" w:rsidRDefault="00275BF3" w:rsidP="00104743">
            <w:pPr>
              <w:spacing w:after="0" w:line="240" w:lineRule="auto"/>
              <w:jc w:val="both"/>
              <w:rPr>
                <w:rFonts w:ascii="Times New Roman" w:hAnsi="Times New Roman"/>
                <w:highlight w:val="yellow"/>
              </w:rPr>
            </w:pPr>
          </w:p>
          <w:p w:rsidR="00275BF3" w:rsidRDefault="00275BF3" w:rsidP="00104743">
            <w:pPr>
              <w:spacing w:after="0" w:line="240" w:lineRule="auto"/>
              <w:jc w:val="both"/>
              <w:rPr>
                <w:rFonts w:ascii="Times New Roman" w:hAnsi="Times New Roman"/>
                <w:highlight w:val="yellow"/>
              </w:rPr>
            </w:pPr>
          </w:p>
          <w:p w:rsidR="00275BF3" w:rsidRDefault="00275BF3" w:rsidP="00104743">
            <w:pPr>
              <w:spacing w:after="0" w:line="240" w:lineRule="auto"/>
              <w:jc w:val="both"/>
              <w:rPr>
                <w:rFonts w:ascii="Times New Roman" w:hAnsi="Times New Roman"/>
                <w:highlight w:val="yellow"/>
              </w:rPr>
            </w:pPr>
          </w:p>
          <w:p w:rsidR="00275BF3" w:rsidRDefault="00275BF3" w:rsidP="00104743">
            <w:pPr>
              <w:spacing w:after="0" w:line="240" w:lineRule="auto"/>
              <w:jc w:val="both"/>
              <w:rPr>
                <w:rFonts w:ascii="Times New Roman" w:hAnsi="Times New Roman"/>
                <w:highlight w:val="yellow"/>
              </w:rPr>
            </w:pPr>
          </w:p>
          <w:p w:rsidR="00275BF3" w:rsidRDefault="00275BF3" w:rsidP="00104743">
            <w:pPr>
              <w:spacing w:after="0" w:line="240" w:lineRule="auto"/>
              <w:jc w:val="both"/>
              <w:rPr>
                <w:rFonts w:ascii="Times New Roman" w:hAnsi="Times New Roman"/>
                <w:highlight w:val="yellow"/>
              </w:rPr>
            </w:pPr>
          </w:p>
          <w:p w:rsidR="00275BF3" w:rsidRDefault="00275BF3" w:rsidP="00104743">
            <w:pPr>
              <w:spacing w:after="0" w:line="240" w:lineRule="auto"/>
              <w:jc w:val="both"/>
              <w:rPr>
                <w:rFonts w:ascii="Times New Roman" w:hAnsi="Times New Roman"/>
                <w:highlight w:val="yellow"/>
              </w:rPr>
            </w:pPr>
          </w:p>
          <w:p w:rsidR="00275BF3" w:rsidRDefault="00275BF3" w:rsidP="00104743">
            <w:pPr>
              <w:spacing w:after="0" w:line="240" w:lineRule="auto"/>
              <w:jc w:val="both"/>
              <w:rPr>
                <w:rFonts w:ascii="Times New Roman" w:hAnsi="Times New Roman"/>
                <w:highlight w:val="yellow"/>
              </w:rPr>
            </w:pPr>
          </w:p>
          <w:p w:rsidR="00275BF3" w:rsidRDefault="00275BF3" w:rsidP="00104743">
            <w:pPr>
              <w:spacing w:after="0" w:line="240" w:lineRule="auto"/>
              <w:jc w:val="both"/>
              <w:rPr>
                <w:rFonts w:ascii="Times New Roman" w:hAnsi="Times New Roman"/>
                <w:highlight w:val="yellow"/>
              </w:rPr>
            </w:pPr>
          </w:p>
          <w:p w:rsidR="00275BF3" w:rsidRDefault="00275BF3" w:rsidP="00104743">
            <w:pPr>
              <w:spacing w:after="0" w:line="240" w:lineRule="auto"/>
              <w:jc w:val="both"/>
              <w:rPr>
                <w:rFonts w:ascii="Times New Roman" w:hAnsi="Times New Roman"/>
                <w:highlight w:val="yellow"/>
              </w:rPr>
            </w:pPr>
          </w:p>
          <w:p w:rsidR="00275BF3" w:rsidRPr="00496549" w:rsidRDefault="00275BF3" w:rsidP="00104743">
            <w:pPr>
              <w:spacing w:after="0" w:line="240" w:lineRule="auto"/>
              <w:jc w:val="both"/>
              <w:rPr>
                <w:rFonts w:ascii="Times New Roman" w:hAnsi="Times New Roman"/>
                <w:highlight w:val="yellow"/>
              </w:rPr>
            </w:pPr>
            <w:r>
              <w:rPr>
                <w:rFonts w:ascii="Times New Roman" w:hAnsi="Times New Roman"/>
                <w:highlight w:val="yellow"/>
              </w:rPr>
              <w:t>Уточнить у Генчиковой в Минздраве</w:t>
            </w:r>
          </w:p>
        </w:tc>
        <w:tc>
          <w:tcPr>
            <w:tcW w:w="9498" w:type="dxa"/>
          </w:tcPr>
          <w:p w:rsidR="00BB0D74" w:rsidRPr="00496549" w:rsidRDefault="00275BF3" w:rsidP="00496549">
            <w:pPr>
              <w:spacing w:after="0" w:line="240" w:lineRule="auto"/>
              <w:ind w:firstLine="318"/>
              <w:jc w:val="both"/>
              <w:rPr>
                <w:rFonts w:ascii="Times New Roman" w:hAnsi="Times New Roman"/>
              </w:rPr>
            </w:pPr>
            <w:r>
              <w:rPr>
                <w:rFonts w:ascii="Times New Roman" w:hAnsi="Times New Roman"/>
              </w:rPr>
              <w:t>В</w:t>
            </w:r>
            <w:r w:rsidRPr="00496549">
              <w:rPr>
                <w:rFonts w:ascii="Times New Roman" w:hAnsi="Times New Roman"/>
              </w:rPr>
              <w:t xml:space="preserve"> 2015 году финансирование из средств федерального бюджета </w:t>
            </w:r>
            <w:r>
              <w:rPr>
                <w:rFonts w:ascii="Times New Roman" w:hAnsi="Times New Roman"/>
              </w:rPr>
              <w:t xml:space="preserve">на проведение </w:t>
            </w:r>
            <w:r w:rsidR="00BB0D74" w:rsidRPr="00496549">
              <w:rPr>
                <w:rFonts w:ascii="Times New Roman" w:hAnsi="Times New Roman"/>
              </w:rPr>
              <w:t>неонатального и аудиологического скрининга не предусмотрено.</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Данное мероприятие финансируется за счет средств региональных бюджетов и обязательного медицинского страхования.</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За 2011–2015 годы обследовано более 8 900 тыс. новорожденных, в том числе в 2015 году – более 1 600 тыс. новорожденных (охват обследованием составил более 95 %, что отвечает требованиям ВОЗ и свидетельствует об эффективности проведения неонатального скрининга). В 2011–2015 годах выявлено 5 938 случаев наследственных и врожденных заболеваний, в том числе в 2015 году – 1 057 случаев. Во всех случаях выявленных наследственных и врожденных заболеваний проводится уточняющая диагностика и необходимое лечение.</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 xml:space="preserve">За 2011–2015 годы в Российской Федерации обследовано на нарушение слуха на I этапе скрининга более 8 820 тыс. новорожденных (охват обследованием составил более 96 %, что отвечает требованиям ВОЗ и свидетельствует об эффективности проведения аудиологического скрининга). В 2011–2015 годах выявлено 235 126 детей с нарушением слуха, на II этапе скрининга (углубленная диагностика) обследовано 206 749 детей, выявлено 27 156 детей с нарушением слуха. Под динамическим диспансерным наблюдением в центре (кабинете) реабилитации слуха состояло 26 597 детей первого года жизни. </w:t>
            </w:r>
          </w:p>
          <w:p w:rsidR="00BB0D74" w:rsidRPr="00275BF3" w:rsidRDefault="00BB0D74" w:rsidP="00496549">
            <w:pPr>
              <w:autoSpaceDE w:val="0"/>
              <w:autoSpaceDN w:val="0"/>
              <w:adjustRightInd w:val="0"/>
              <w:spacing w:after="0" w:line="240" w:lineRule="auto"/>
              <w:ind w:firstLine="318"/>
              <w:jc w:val="both"/>
              <w:rPr>
                <w:rFonts w:ascii="Times New Roman" w:hAnsi="Times New Roman"/>
                <w:b/>
                <w:bCs/>
                <w:highlight w:val="yellow"/>
              </w:rPr>
            </w:pPr>
            <w:r w:rsidRPr="00275BF3">
              <w:rPr>
                <w:rFonts w:ascii="Times New Roman" w:hAnsi="Times New Roman"/>
                <w:b/>
                <w:bCs/>
                <w:highlight w:val="yellow"/>
              </w:rPr>
              <w:t>(а сколько в 2015 году?)</w:t>
            </w:r>
          </w:p>
          <w:p w:rsidR="00BB0D74" w:rsidRPr="00496549" w:rsidRDefault="00F3336D" w:rsidP="00496549">
            <w:pPr>
              <w:autoSpaceDE w:val="0"/>
              <w:autoSpaceDN w:val="0"/>
              <w:adjustRightInd w:val="0"/>
              <w:spacing w:after="0" w:line="240" w:lineRule="auto"/>
              <w:ind w:firstLine="318"/>
              <w:jc w:val="both"/>
              <w:rPr>
                <w:rFonts w:ascii="Times New Roman" w:hAnsi="Times New Roman"/>
                <w:highlight w:val="yellow"/>
              </w:rPr>
            </w:pPr>
            <w:r w:rsidRPr="00275BF3">
              <w:rPr>
                <w:rFonts w:ascii="Times New Roman" w:hAnsi="Times New Roman"/>
                <w:b/>
                <w:bCs/>
                <w:highlight w:val="yellow"/>
              </w:rPr>
              <w:t xml:space="preserve">По оперативным данным, в </w:t>
            </w:r>
            <w:r w:rsidRPr="00275BF3">
              <w:rPr>
                <w:rFonts w:ascii="Times New Roman" w:hAnsi="Times New Roman"/>
                <w:b/>
                <w:bCs/>
                <w:highlight w:val="yellow"/>
                <w:lang w:val="en-US"/>
              </w:rPr>
              <w:t>I</w:t>
            </w:r>
            <w:r w:rsidRPr="00275BF3">
              <w:rPr>
                <w:rFonts w:ascii="Times New Roman" w:hAnsi="Times New Roman"/>
                <w:b/>
                <w:bCs/>
                <w:highlight w:val="yellow"/>
              </w:rPr>
              <w:t xml:space="preserve"> квартале </w:t>
            </w:r>
            <w:r w:rsidRPr="00275BF3">
              <w:rPr>
                <w:rFonts w:ascii="Times New Roman" w:hAnsi="Times New Roman"/>
                <w:b/>
                <w:highlight w:val="yellow"/>
              </w:rPr>
              <w:t xml:space="preserve">2015 года в Российской Федерации обследовано на нарушение слуха </w:t>
            </w:r>
            <w:r w:rsidRPr="00275BF3">
              <w:rPr>
                <w:rFonts w:ascii="Times New Roman" w:hAnsi="Times New Roman"/>
                <w:b/>
                <w:bCs/>
                <w:highlight w:val="yellow"/>
              </w:rPr>
              <w:t>на I этапе скрининга более 437 тыс. детей</w:t>
            </w:r>
            <w:r w:rsidRPr="00275BF3">
              <w:rPr>
                <w:rFonts w:ascii="Times New Roman" w:hAnsi="Times New Roman"/>
                <w:b/>
                <w:highlight w:val="yellow"/>
              </w:rPr>
              <w:t xml:space="preserve"> (96,5%)</w:t>
            </w:r>
            <w:r w:rsidRPr="00275BF3">
              <w:rPr>
                <w:rFonts w:ascii="Times New Roman" w:hAnsi="Times New Roman"/>
                <w:b/>
                <w:bCs/>
                <w:highlight w:val="yellow"/>
              </w:rPr>
              <w:t xml:space="preserve">, выявлено 9 218 детей с нарушением слуха, на </w:t>
            </w:r>
            <w:r w:rsidRPr="00275BF3">
              <w:rPr>
                <w:rFonts w:ascii="Times New Roman" w:hAnsi="Times New Roman"/>
                <w:b/>
                <w:bCs/>
                <w:highlight w:val="yellow"/>
                <w:lang w:val="en-US"/>
              </w:rPr>
              <w:t>II</w:t>
            </w:r>
            <w:r w:rsidRPr="00275BF3">
              <w:rPr>
                <w:rFonts w:ascii="Times New Roman" w:hAnsi="Times New Roman"/>
                <w:b/>
                <w:bCs/>
                <w:highlight w:val="yellow"/>
              </w:rPr>
              <w:t xml:space="preserve"> этапе скрининга (углубленная диагностика) обследовано 7 205 детей, выявлено 1 630 детей с нарушением слуха. Под динамическим диспансерным наблюдением </w:t>
            </w:r>
            <w:r w:rsidRPr="00275BF3">
              <w:rPr>
                <w:rFonts w:ascii="Times New Roman" w:hAnsi="Times New Roman"/>
                <w:b/>
                <w:bCs/>
                <w:highlight w:val="yellow"/>
              </w:rPr>
              <w:br/>
              <w:t>в центре (кабинете) реабилитации слуха состояло 1 230 детей первого года жизни.</w:t>
            </w:r>
            <w:r w:rsidRPr="00496549">
              <w:rPr>
                <w:rFonts w:ascii="Times New Roman" w:hAnsi="Times New Roman"/>
                <w:b/>
                <w:bCs/>
              </w:rPr>
              <w:t xml:space="preserve"> </w:t>
            </w:r>
          </w:p>
        </w:tc>
      </w:tr>
      <w:tr w:rsidR="00F3336D" w:rsidRPr="00496549" w:rsidTr="00C46A2C">
        <w:tc>
          <w:tcPr>
            <w:tcW w:w="1134" w:type="dxa"/>
            <w:shd w:val="clear" w:color="auto" w:fill="auto"/>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t>22.</w:t>
            </w:r>
          </w:p>
        </w:tc>
        <w:tc>
          <w:tcPr>
            <w:tcW w:w="4394" w:type="dxa"/>
            <w:shd w:val="clear" w:color="auto" w:fill="auto"/>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Внедрение комплексной пренатальной (дородовой) диагностики нарушений развития ребенка, включая оснащение оборудованием медико-генетических консультаций, перинатальных центров, других учреждений родовспоможения и детства, подготовку специалистов</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790A71" w:rsidRPr="00496549" w:rsidRDefault="00790A71" w:rsidP="00104743">
            <w:pPr>
              <w:spacing w:after="0" w:line="240" w:lineRule="auto"/>
              <w:jc w:val="both"/>
              <w:rPr>
                <w:rFonts w:ascii="Times New Roman" w:hAnsi="Times New Roman"/>
                <w:i/>
              </w:rPr>
            </w:pPr>
            <w:r w:rsidRPr="00496549">
              <w:rPr>
                <w:rFonts w:ascii="Times New Roman" w:hAnsi="Times New Roman"/>
                <w:i/>
              </w:rPr>
              <w:t xml:space="preserve">Минздрав России, органы исполнительной </w:t>
            </w:r>
            <w:r w:rsidRPr="00496549">
              <w:rPr>
                <w:rFonts w:ascii="Times New Roman" w:hAnsi="Times New Roman"/>
                <w:i/>
              </w:rPr>
              <w:lastRenderedPageBreak/>
              <w:t>власти субъектов Российской Федерации</w:t>
            </w:r>
          </w:p>
          <w:p w:rsidR="00D22935" w:rsidRPr="00496549" w:rsidRDefault="00D22935" w:rsidP="00104743">
            <w:pPr>
              <w:spacing w:after="0" w:line="240" w:lineRule="auto"/>
              <w:jc w:val="both"/>
              <w:rPr>
                <w:rFonts w:ascii="Times New Roman" w:hAnsi="Times New Roman"/>
              </w:rPr>
            </w:pPr>
          </w:p>
        </w:tc>
        <w:tc>
          <w:tcPr>
            <w:tcW w:w="9498" w:type="dxa"/>
          </w:tcPr>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lastRenderedPageBreak/>
              <w:t>С 2015 года финансовое обеспечение мероприятий, направленных на проведение пренатальной диагностики, осуществляется в рамках Программы государственных гарантий бесплатного оказания гражданам медицинской помощи за счет бюджетных ассигнований бюджетов субъектов Российской Федерации и средств обязательного медицинского страхования.</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За 2011–2015 годы по новому алгоритму комплексной пренатальной (дородовой) диагностики обследовано более 4,1 млн. беременных женщин, в том числе в 2015 году – 1,25 млн беременных женщин, выявлено более 50,0 тыс. плодов с врожденными пороками развития.</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 xml:space="preserve">В результате реализации мероприятий, направленных на проведение пренатальной диагностики, число детей, умерших в возрасте до 1 года от врожденных аномалий (пороков развития), в Российской Федерации сократилось на 10,8 % (с 3 491 ребенка в 2012 году до 3 114 </w:t>
            </w:r>
            <w:r w:rsidRPr="00496549">
              <w:rPr>
                <w:rFonts w:ascii="Times New Roman" w:hAnsi="Times New Roman"/>
              </w:rPr>
              <w:lastRenderedPageBreak/>
              <w:t xml:space="preserve">детей в 2014 году). </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 xml:space="preserve">За 11 месяцев 2015 года число случаев смерти детей в возрасте до 1  года от врожденных аномалий (пороков развития) в Российской Федерации уменьшилось на 13,6 % (с 2 838 детей за 11 месяцев 2014 года до 2 453 детей за аналогичный период 2015 года). </w:t>
            </w:r>
          </w:p>
          <w:p w:rsidR="00F3336D" w:rsidRPr="00496549" w:rsidRDefault="00F3336D" w:rsidP="00496549">
            <w:pPr>
              <w:spacing w:after="0" w:line="240" w:lineRule="auto"/>
              <w:ind w:firstLine="318"/>
              <w:jc w:val="both"/>
              <w:rPr>
                <w:rFonts w:ascii="Times New Roman" w:hAnsi="Times New Roman"/>
              </w:rPr>
            </w:pP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lastRenderedPageBreak/>
              <w:t>23.</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Реализация комплекса мер, направленных на совершенствование неонатальной хирургии, включая модернизацию учреждений педиатрического профиля, оказывающих хирургическую помощь новорожденным</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2012-2015 гг.</w:t>
            </w:r>
          </w:p>
          <w:p w:rsidR="00790A71" w:rsidRPr="00496549" w:rsidRDefault="00790A71"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790A71" w:rsidRPr="00496549" w:rsidRDefault="00790A71" w:rsidP="00104743">
            <w:pPr>
              <w:spacing w:after="0" w:line="240" w:lineRule="auto"/>
              <w:jc w:val="both"/>
              <w:rPr>
                <w:rFonts w:ascii="Times New Roman" w:hAnsi="Times New Roman"/>
              </w:rPr>
            </w:pPr>
            <w:r w:rsidRPr="00496549">
              <w:rPr>
                <w:rFonts w:ascii="Times New Roman" w:hAnsi="Times New Roman"/>
                <w:i/>
              </w:rPr>
              <w:t>Минздрав России, Федеральный фонд обязательного медицинского страхования,  органы исполнительной власти субъектов Российской Федерации</w:t>
            </w:r>
          </w:p>
        </w:tc>
        <w:tc>
          <w:tcPr>
            <w:tcW w:w="9498" w:type="dxa"/>
          </w:tcPr>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 xml:space="preserve">С целью повышения доступности медицинской помощи новорожденным с нарушениями развития и совершенствования качества оказания медицинской помощи детям развивается направление – неонатальная хирургия. В рамках реализации данного направления в 2012-2014 годах приобретено современное дорогостоящее медицинское оборудование для </w:t>
            </w:r>
            <w:r w:rsidRPr="00496549">
              <w:rPr>
                <w:rFonts w:ascii="Times New Roman" w:hAnsi="Times New Roman"/>
              </w:rPr>
              <w:br/>
              <w:t>6 федеральных государственных учреждений, подведомственных Минздраву России. За 3 года на эти цели из федерального бюджета выделено 180 млн рублей.</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 xml:space="preserve">В 2015 году из федерального бюджета федеральным государственным бюджетным учреждениям, находящимся в ведении Минздрава России,  осуществляющим мероприятия, направленные на развитие неонатальной хирургии, финансирование не предусмотрено. </w:t>
            </w:r>
          </w:p>
          <w:p w:rsidR="00BB0D74" w:rsidRPr="00496549" w:rsidRDefault="00BB0D74" w:rsidP="00496549">
            <w:pPr>
              <w:spacing w:after="0" w:line="240" w:lineRule="auto"/>
              <w:ind w:firstLine="318"/>
              <w:jc w:val="both"/>
              <w:rPr>
                <w:rFonts w:ascii="Times New Roman" w:hAnsi="Times New Roman"/>
              </w:rPr>
            </w:pPr>
            <w:r w:rsidRPr="00496549">
              <w:rPr>
                <w:rFonts w:ascii="Times New Roman" w:hAnsi="Times New Roman"/>
              </w:rPr>
              <w:t>С целью реализации данного направления финансирование осуществляется в рамках текущего финансирования и средств обязательного медицинского страхования.</w:t>
            </w:r>
          </w:p>
          <w:p w:rsidR="00F3336D" w:rsidRPr="00496549" w:rsidRDefault="00F3336D" w:rsidP="00496549">
            <w:pPr>
              <w:spacing w:after="0" w:line="240" w:lineRule="auto"/>
              <w:ind w:firstLine="318"/>
              <w:jc w:val="both"/>
              <w:rPr>
                <w:rFonts w:ascii="Times New Roman" w:hAnsi="Times New Roman"/>
              </w:rPr>
            </w:pP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t>25.</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Реализация мероприятий на базе центров здоровья для детей по формированию среди детей и подростков здорового образа жизни</w:t>
            </w:r>
          </w:p>
          <w:p w:rsidR="00C92007" w:rsidRPr="00496549" w:rsidRDefault="00C92007"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C92007" w:rsidRPr="00496549" w:rsidRDefault="00C92007"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C92007" w:rsidRPr="00496549" w:rsidRDefault="00C92007" w:rsidP="00104743">
            <w:pPr>
              <w:spacing w:after="0" w:line="240" w:lineRule="auto"/>
              <w:jc w:val="both"/>
              <w:rPr>
                <w:rFonts w:ascii="Times New Roman" w:hAnsi="Times New Roman"/>
              </w:rPr>
            </w:pPr>
            <w:r w:rsidRPr="00496549">
              <w:rPr>
                <w:rFonts w:ascii="Times New Roman" w:hAnsi="Times New Roman"/>
                <w:i/>
              </w:rPr>
              <w:t>Минздрав России, органы исполнительной власти субъектов Российской Федерации</w:t>
            </w:r>
          </w:p>
        </w:tc>
        <w:tc>
          <w:tcPr>
            <w:tcW w:w="9498" w:type="dxa"/>
          </w:tcPr>
          <w:p w:rsidR="007D7983" w:rsidRPr="00496549" w:rsidRDefault="007D7983" w:rsidP="00496549">
            <w:pPr>
              <w:spacing w:after="0" w:line="240" w:lineRule="auto"/>
              <w:ind w:firstLine="318"/>
              <w:jc w:val="both"/>
              <w:rPr>
                <w:rFonts w:ascii="Times New Roman" w:hAnsi="Times New Roman"/>
              </w:rPr>
            </w:pPr>
            <w:r w:rsidRPr="00496549">
              <w:rPr>
                <w:rFonts w:ascii="Times New Roman" w:hAnsi="Times New Roman"/>
              </w:rPr>
              <w:t>По данным субъектов Российской Федерации, в 2011-2014 годах в центры здоровья для детей обратились 4 402 999 детей в возрасте от 0 до 17 лет включительно, из осмотренных – детям с функциональными расстройствами здоровья были назначены  индивидуальные планы.</w:t>
            </w:r>
          </w:p>
          <w:p w:rsidR="00F3336D" w:rsidRPr="00496549" w:rsidRDefault="007D7983" w:rsidP="00496549">
            <w:pPr>
              <w:spacing w:after="0" w:line="240" w:lineRule="auto"/>
              <w:ind w:firstLine="318"/>
              <w:jc w:val="both"/>
              <w:rPr>
                <w:rFonts w:ascii="Times New Roman" w:hAnsi="Times New Roman"/>
              </w:rPr>
            </w:pPr>
            <w:r w:rsidRPr="00496549">
              <w:rPr>
                <w:rFonts w:ascii="Times New Roman" w:hAnsi="Times New Roman"/>
              </w:rPr>
              <w:t>В соответствии с письмом Минздрава России в субъекты Российской Федерации от 18 февраля 2014 г. № 15-2/10/2-1642 ежемесячный мониторинг деятельности центров здоровья для детей в субъектах Российской Федерации прекращен.</w:t>
            </w: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t>26.</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Реализация мероприятий по профилактике и снижению числа абортов с учетом положительного опыта субъектов Российской Федерации, создание центров медико-социальной поддержки беременных женщин, оказавшихся в трудной жизненной ситуации, включая нормативное правовое и организационно-методическое обеспечение, оснащение оборудованием, подготовку специалистов</w:t>
            </w:r>
          </w:p>
          <w:p w:rsidR="00C92007" w:rsidRPr="00496549" w:rsidRDefault="00C92007" w:rsidP="00104743">
            <w:pPr>
              <w:widowControl w:val="0"/>
              <w:spacing w:after="0" w:line="240" w:lineRule="auto"/>
              <w:jc w:val="both"/>
              <w:rPr>
                <w:rFonts w:ascii="Times New Roman" w:hAnsi="Times New Roman"/>
                <w:i/>
              </w:rPr>
            </w:pPr>
            <w:r w:rsidRPr="00496549">
              <w:rPr>
                <w:rFonts w:ascii="Times New Roman" w:hAnsi="Times New Roman"/>
                <w:i/>
              </w:rPr>
              <w:lastRenderedPageBreak/>
              <w:t>Срок исполнения: 2012-2015 гг.</w:t>
            </w:r>
          </w:p>
          <w:p w:rsidR="00C92007" w:rsidRPr="00496549" w:rsidRDefault="00C92007"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C92007" w:rsidRPr="00496549" w:rsidRDefault="00C92007" w:rsidP="00104743">
            <w:pPr>
              <w:spacing w:after="0" w:line="240" w:lineRule="auto"/>
              <w:jc w:val="both"/>
              <w:rPr>
                <w:rFonts w:ascii="Times New Roman" w:hAnsi="Times New Roman"/>
              </w:rPr>
            </w:pPr>
            <w:r w:rsidRPr="00496549">
              <w:rPr>
                <w:rFonts w:ascii="Times New Roman" w:hAnsi="Times New Roman"/>
                <w:i/>
              </w:rPr>
              <w:t>Минздрав России, Федеральный фонд обязательного медицинского страхования, органы исполнительной власти субъектов Российской Федерации</w:t>
            </w:r>
          </w:p>
        </w:tc>
        <w:tc>
          <w:tcPr>
            <w:tcW w:w="9498" w:type="dxa"/>
          </w:tcPr>
          <w:p w:rsidR="009F3A02" w:rsidRPr="00496549" w:rsidRDefault="009F3A02" w:rsidP="00496549">
            <w:pPr>
              <w:spacing w:after="0" w:line="240" w:lineRule="auto"/>
              <w:ind w:firstLine="318"/>
              <w:jc w:val="both"/>
              <w:rPr>
                <w:rFonts w:ascii="Times New Roman" w:hAnsi="Times New Roman"/>
              </w:rPr>
            </w:pPr>
            <w:r w:rsidRPr="00496549">
              <w:rPr>
                <w:rFonts w:ascii="Times New Roman" w:hAnsi="Times New Roman"/>
              </w:rPr>
              <w:lastRenderedPageBreak/>
              <w:t>Создание Центров медико-социальной поддержки беременных женщин, оказавшихся в трудной жизненной ситуации, осуществлялось в ходе реализации региональных программ модернизации здравоохранения субъектов Российской Федерации в 2011-2013 годах.</w:t>
            </w:r>
          </w:p>
          <w:p w:rsidR="009F3A02" w:rsidRPr="00496549" w:rsidRDefault="009F3A02" w:rsidP="00496549">
            <w:pPr>
              <w:spacing w:after="0" w:line="240" w:lineRule="auto"/>
              <w:ind w:firstLine="318"/>
              <w:jc w:val="both"/>
              <w:rPr>
                <w:rFonts w:ascii="Times New Roman" w:hAnsi="Times New Roman"/>
              </w:rPr>
            </w:pPr>
            <w:r w:rsidRPr="00496549">
              <w:rPr>
                <w:rFonts w:ascii="Times New Roman" w:hAnsi="Times New Roman"/>
              </w:rPr>
              <w:t>В настоящее время реализация указанного мероприятия продолжается в рамках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w:t>
            </w:r>
          </w:p>
          <w:p w:rsidR="009F3A02" w:rsidRPr="00496549" w:rsidRDefault="009F3A02" w:rsidP="00496549">
            <w:pPr>
              <w:spacing w:after="0" w:line="240" w:lineRule="auto"/>
              <w:ind w:firstLine="318"/>
              <w:jc w:val="both"/>
              <w:rPr>
                <w:rFonts w:ascii="Times New Roman" w:hAnsi="Times New Roman"/>
              </w:rPr>
            </w:pPr>
            <w:r w:rsidRPr="00496549">
              <w:rPr>
                <w:rFonts w:ascii="Times New Roman" w:hAnsi="Times New Roman"/>
              </w:rPr>
              <w:t xml:space="preserve">По информации органов управления здравоохранением субъектов </w:t>
            </w:r>
            <w:r w:rsidRPr="00496549">
              <w:rPr>
                <w:rFonts w:ascii="Times New Roman" w:hAnsi="Times New Roman"/>
              </w:rPr>
              <w:br/>
              <w:t xml:space="preserve">Российской Федерации, в 2014 году функционировало 385 центров медико-социальной поддержки беременных женщин, оказавшихся в трудной жизненной ситуации, в которых в 2014 году проконсультировано с целью предупреждения абортов более 150,0 тыс. женщин. Число </w:t>
            </w:r>
            <w:r w:rsidRPr="00496549">
              <w:rPr>
                <w:rFonts w:ascii="Times New Roman" w:hAnsi="Times New Roman"/>
              </w:rPr>
              <w:lastRenderedPageBreak/>
              <w:t xml:space="preserve">женских консультаций, имеющих в структуре кабинеты медико-социальной помощи, увеличилось с 419 в 2011 году до 856 в 2014 году. </w:t>
            </w:r>
          </w:p>
          <w:p w:rsidR="009F3A02" w:rsidRPr="00496549" w:rsidRDefault="009F3A02" w:rsidP="00496549">
            <w:pPr>
              <w:spacing w:after="0" w:line="240" w:lineRule="auto"/>
              <w:ind w:firstLine="318"/>
              <w:jc w:val="both"/>
              <w:rPr>
                <w:rFonts w:ascii="Times New Roman" w:hAnsi="Times New Roman"/>
              </w:rPr>
            </w:pPr>
            <w:r w:rsidRPr="00496549">
              <w:rPr>
                <w:rFonts w:ascii="Times New Roman" w:hAnsi="Times New Roman"/>
                <w:bCs/>
              </w:rPr>
              <w:t xml:space="preserve">В 2015 году, </w:t>
            </w:r>
            <w:r w:rsidRPr="00496549">
              <w:rPr>
                <w:rFonts w:ascii="Times New Roman" w:hAnsi="Times New Roman"/>
              </w:rPr>
              <w:t xml:space="preserve">по итогам проведенного </w:t>
            </w:r>
            <w:r w:rsidRPr="00496549">
              <w:rPr>
                <w:rFonts w:ascii="Times New Roman" w:hAnsi="Times New Roman"/>
                <w:bCs/>
              </w:rPr>
              <w:t xml:space="preserve">Министерством образования и науки Российской Федерации публичного конкурса, </w:t>
            </w:r>
            <w:r w:rsidRPr="00496549">
              <w:rPr>
                <w:rFonts w:ascii="Times New Roman" w:hAnsi="Times New Roman"/>
              </w:rPr>
              <w:t xml:space="preserve">образовательным организациям, находящимся в ведении Минздрава России, по специальности «Акушерство и гинекология» </w:t>
            </w:r>
            <w:r w:rsidRPr="00496549">
              <w:rPr>
                <w:rFonts w:ascii="Times New Roman" w:hAnsi="Times New Roman"/>
                <w:bCs/>
              </w:rPr>
              <w:t>выделено 267 мест ординатуры, по специальностям педиатрического профиля – 448 мест</w:t>
            </w:r>
            <w:r w:rsidRPr="00496549">
              <w:rPr>
                <w:rFonts w:ascii="Times New Roman" w:hAnsi="Times New Roman"/>
              </w:rPr>
              <w:t>. При этом по программам интернатуры, Минздравом России вышеуказанным организациям по специальности «Акушерство и гинекология» выделено 760 мест, по специальностям педиатрического профиля – 2 318.</w:t>
            </w:r>
          </w:p>
        </w:tc>
      </w:tr>
      <w:tr w:rsidR="00F3336D" w:rsidRPr="00496549" w:rsidTr="00C46A2C">
        <w:tc>
          <w:tcPr>
            <w:tcW w:w="1134" w:type="dxa"/>
          </w:tcPr>
          <w:p w:rsidR="00F3336D" w:rsidRPr="00496549" w:rsidRDefault="00F3336D" w:rsidP="00104743">
            <w:pPr>
              <w:spacing w:after="0" w:line="240" w:lineRule="auto"/>
              <w:jc w:val="center"/>
              <w:rPr>
                <w:rFonts w:ascii="Times New Roman" w:hAnsi="Times New Roman"/>
              </w:rPr>
            </w:pPr>
            <w:r w:rsidRPr="00496549">
              <w:rPr>
                <w:rFonts w:ascii="Times New Roman" w:hAnsi="Times New Roman"/>
              </w:rPr>
              <w:lastRenderedPageBreak/>
              <w:t>27.</w:t>
            </w:r>
          </w:p>
        </w:tc>
        <w:tc>
          <w:tcPr>
            <w:tcW w:w="4394" w:type="dxa"/>
          </w:tcPr>
          <w:p w:rsidR="00F3336D" w:rsidRPr="00496549" w:rsidRDefault="00F3336D" w:rsidP="00104743">
            <w:pPr>
              <w:spacing w:after="0" w:line="240" w:lineRule="auto"/>
              <w:jc w:val="both"/>
              <w:rPr>
                <w:rFonts w:ascii="Times New Roman" w:hAnsi="Times New Roman"/>
              </w:rPr>
            </w:pPr>
            <w:r w:rsidRPr="00496549">
              <w:rPr>
                <w:rFonts w:ascii="Times New Roman" w:hAnsi="Times New Roman"/>
              </w:rPr>
              <w:t>Расширение объемов и реализация мероприятий по повышению эффективности лечения бесплодия с применением репродуктивных технологий</w:t>
            </w:r>
          </w:p>
          <w:p w:rsidR="001C3FE5" w:rsidRPr="00496549" w:rsidRDefault="001C3FE5" w:rsidP="00104743">
            <w:pPr>
              <w:widowControl w:val="0"/>
              <w:spacing w:after="0" w:line="240" w:lineRule="auto"/>
              <w:jc w:val="both"/>
              <w:rPr>
                <w:rFonts w:ascii="Times New Roman" w:hAnsi="Times New Roman"/>
                <w:i/>
              </w:rPr>
            </w:pPr>
            <w:r w:rsidRPr="00496549">
              <w:rPr>
                <w:rFonts w:ascii="Times New Roman" w:hAnsi="Times New Roman"/>
                <w:i/>
              </w:rPr>
              <w:t>Срок исполнения: 2011-2015 гг.</w:t>
            </w:r>
          </w:p>
          <w:p w:rsidR="001C3FE5" w:rsidRPr="00496549" w:rsidRDefault="001C3FE5" w:rsidP="00104743">
            <w:pPr>
              <w:widowControl w:val="0"/>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1C3FE5" w:rsidRPr="00496549" w:rsidRDefault="001C3FE5" w:rsidP="005E03FF">
            <w:pPr>
              <w:widowControl w:val="0"/>
              <w:spacing w:after="0" w:line="240" w:lineRule="auto"/>
              <w:jc w:val="both"/>
              <w:rPr>
                <w:rFonts w:ascii="Times New Roman" w:hAnsi="Times New Roman"/>
              </w:rPr>
            </w:pPr>
            <w:r w:rsidRPr="00496549">
              <w:rPr>
                <w:rFonts w:ascii="Times New Roman" w:hAnsi="Times New Roman"/>
                <w:i/>
              </w:rPr>
              <w:t>Минздрав России, органы исполнительной власти субъектов Российской Федерации</w:t>
            </w:r>
          </w:p>
        </w:tc>
        <w:tc>
          <w:tcPr>
            <w:tcW w:w="9498" w:type="dxa"/>
          </w:tcPr>
          <w:p w:rsidR="009F3A02" w:rsidRPr="00496549" w:rsidRDefault="009F3A02" w:rsidP="00496549">
            <w:pPr>
              <w:spacing w:after="0" w:line="240" w:lineRule="auto"/>
              <w:ind w:firstLine="318"/>
              <w:jc w:val="both"/>
              <w:rPr>
                <w:rFonts w:ascii="Times New Roman" w:hAnsi="Times New Roman"/>
              </w:rPr>
            </w:pPr>
            <w:r w:rsidRPr="00496549">
              <w:rPr>
                <w:rFonts w:ascii="Times New Roman" w:hAnsi="Times New Roman"/>
              </w:rPr>
              <w:t>С 2013 года финансовое обеспечение мероприятий по применению вспомогательных репродуктивных технологий (экстракорпорального оплодотворения), включая лекарственное обеспечение, осуществляется в рамках реализации базовой программы обязательного медицинского страхования.  Число пациентов, которым выполнено ЭКО за счет средств обязательного медицинского страхования, в 2013–2014 годы составило 37,9 тыс.</w:t>
            </w:r>
          </w:p>
          <w:p w:rsidR="009F3A02" w:rsidRPr="00496549" w:rsidRDefault="009F3A02" w:rsidP="00496549">
            <w:pPr>
              <w:spacing w:after="0" w:line="240" w:lineRule="auto"/>
              <w:ind w:firstLine="318"/>
              <w:jc w:val="both"/>
              <w:rPr>
                <w:rFonts w:ascii="Times New Roman" w:hAnsi="Times New Roman"/>
              </w:rPr>
            </w:pPr>
            <w:r w:rsidRPr="00496549">
              <w:rPr>
                <w:rFonts w:ascii="Times New Roman" w:hAnsi="Times New Roman"/>
              </w:rPr>
              <w:t xml:space="preserve">За период 2011–2015 годы высокотехнологичную медицинскую помощь с использованием ЭКО за счет средств федерального бюджета получили 43,4 тыс. женщин. </w:t>
            </w:r>
          </w:p>
          <w:p w:rsidR="00F3336D" w:rsidRPr="00496549" w:rsidRDefault="009F3A02" w:rsidP="00496549">
            <w:pPr>
              <w:spacing w:after="0" w:line="240" w:lineRule="auto"/>
              <w:ind w:firstLine="318"/>
              <w:jc w:val="both"/>
              <w:rPr>
                <w:rFonts w:ascii="Times New Roman" w:hAnsi="Times New Roman"/>
              </w:rPr>
            </w:pPr>
            <w:r w:rsidRPr="00496549">
              <w:rPr>
                <w:rFonts w:ascii="Times New Roman" w:hAnsi="Times New Roman"/>
              </w:rPr>
              <w:t xml:space="preserve">Число родов после ЭКО увеличилось с 12,9 тыс. в 2012 году до 18,4 тыс. </w:t>
            </w:r>
            <w:r w:rsidRPr="00496549">
              <w:rPr>
                <w:rFonts w:ascii="Times New Roman" w:hAnsi="Times New Roman"/>
              </w:rPr>
              <w:br/>
              <w:t>в 2014 году.</w:t>
            </w:r>
          </w:p>
        </w:tc>
      </w:tr>
      <w:tr w:rsidR="008D57C6" w:rsidRPr="00496549" w:rsidTr="00C46A2C">
        <w:tc>
          <w:tcPr>
            <w:tcW w:w="1134" w:type="dxa"/>
          </w:tcPr>
          <w:p w:rsidR="008D57C6" w:rsidRPr="00496549" w:rsidRDefault="00B66558" w:rsidP="00104743">
            <w:pPr>
              <w:spacing w:after="0" w:line="240" w:lineRule="auto"/>
              <w:jc w:val="center"/>
              <w:rPr>
                <w:rFonts w:ascii="Times New Roman" w:hAnsi="Times New Roman"/>
              </w:rPr>
            </w:pPr>
            <w:r w:rsidRPr="00496549">
              <w:rPr>
                <w:rFonts w:ascii="Times New Roman" w:hAnsi="Times New Roman"/>
              </w:rPr>
              <w:t>29.</w:t>
            </w:r>
          </w:p>
        </w:tc>
        <w:tc>
          <w:tcPr>
            <w:tcW w:w="4394" w:type="dxa"/>
          </w:tcPr>
          <w:p w:rsidR="0073386F" w:rsidRPr="00496549" w:rsidRDefault="0073386F" w:rsidP="00104743">
            <w:pPr>
              <w:spacing w:after="0" w:line="240" w:lineRule="auto"/>
              <w:jc w:val="both"/>
              <w:rPr>
                <w:rFonts w:ascii="Times New Roman" w:hAnsi="Times New Roman"/>
              </w:rPr>
            </w:pPr>
            <w:r w:rsidRPr="00496549">
              <w:rPr>
                <w:rFonts w:ascii="Times New Roman" w:hAnsi="Times New Roman"/>
              </w:rPr>
              <w:t>Организация проведения мероприятий, направленных на развитие массовой физической культуры и спорта в образовательных учреждениях, в том числе:</w:t>
            </w:r>
          </w:p>
          <w:p w:rsidR="0073386F" w:rsidRPr="00496549" w:rsidRDefault="0073386F" w:rsidP="00104743">
            <w:pPr>
              <w:spacing w:after="0" w:line="240" w:lineRule="auto"/>
              <w:jc w:val="both"/>
              <w:rPr>
                <w:rFonts w:ascii="Times New Roman" w:hAnsi="Times New Roman"/>
              </w:rPr>
            </w:pPr>
            <w:r w:rsidRPr="00496549">
              <w:rPr>
                <w:rFonts w:ascii="Times New Roman" w:hAnsi="Times New Roman"/>
              </w:rPr>
              <w:t>проведение всероссийских спортивных соревнований школьников «Президентские состязания»;</w:t>
            </w:r>
          </w:p>
          <w:p w:rsidR="0073386F" w:rsidRPr="00496549" w:rsidRDefault="0073386F" w:rsidP="00104743">
            <w:pPr>
              <w:spacing w:after="0" w:line="240" w:lineRule="auto"/>
              <w:jc w:val="both"/>
              <w:rPr>
                <w:rFonts w:ascii="Times New Roman" w:hAnsi="Times New Roman"/>
              </w:rPr>
            </w:pPr>
            <w:r w:rsidRPr="00496549">
              <w:rPr>
                <w:rFonts w:ascii="Times New Roman" w:hAnsi="Times New Roman"/>
              </w:rPr>
              <w:t>проведение всероссийских спортивных игр школьников «Президентские спортивные игры»</w:t>
            </w:r>
          </w:p>
          <w:p w:rsidR="0073386F" w:rsidRPr="00496549" w:rsidRDefault="0073386F" w:rsidP="00104743">
            <w:pPr>
              <w:spacing w:after="0" w:line="240" w:lineRule="auto"/>
              <w:jc w:val="both"/>
              <w:rPr>
                <w:rFonts w:ascii="Times New Roman" w:hAnsi="Times New Roman"/>
                <w:i/>
              </w:rPr>
            </w:pPr>
            <w:r w:rsidRPr="00496549">
              <w:rPr>
                <w:rFonts w:ascii="Times New Roman" w:hAnsi="Times New Roman"/>
                <w:i/>
              </w:rPr>
              <w:t>Срок исполнения: 2011-2015 гг.</w:t>
            </w:r>
          </w:p>
          <w:p w:rsidR="0073386F" w:rsidRPr="00496549" w:rsidRDefault="0073386F" w:rsidP="00104743">
            <w:pPr>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8D57C6" w:rsidRPr="00496549" w:rsidRDefault="0073386F" w:rsidP="00104743">
            <w:pPr>
              <w:spacing w:after="0" w:line="240" w:lineRule="auto"/>
              <w:jc w:val="both"/>
              <w:rPr>
                <w:rFonts w:ascii="Times New Roman" w:hAnsi="Times New Roman"/>
              </w:rPr>
            </w:pPr>
            <w:r w:rsidRPr="00496549">
              <w:rPr>
                <w:rFonts w:ascii="Times New Roman" w:hAnsi="Times New Roman"/>
                <w:i/>
              </w:rPr>
              <w:t>Минобрнауки России, Минспорттуризм России, органы исполнительной власти субъектов Российской Федерации</w:t>
            </w:r>
          </w:p>
        </w:tc>
        <w:tc>
          <w:tcPr>
            <w:tcW w:w="9498" w:type="dxa"/>
          </w:tcPr>
          <w:p w:rsidR="001764BA" w:rsidRPr="00496549" w:rsidRDefault="001764BA" w:rsidP="00496549">
            <w:pPr>
              <w:spacing w:after="0" w:line="240" w:lineRule="auto"/>
              <w:ind w:firstLine="318"/>
              <w:jc w:val="both"/>
              <w:rPr>
                <w:rFonts w:ascii="Times New Roman" w:hAnsi="Times New Roman"/>
              </w:rPr>
            </w:pPr>
            <w:r w:rsidRPr="00496549">
              <w:rPr>
                <w:rFonts w:ascii="Times New Roman" w:hAnsi="Times New Roman"/>
              </w:rPr>
              <w:t xml:space="preserve">В целях привлечения к участию в соревнованиях большего количества участников распоряжением Правительства Российской Федерации от 24 ноября 2015 года № 2390-р утвержден перечень официальных физкультурных мероприятий и спортивных мероприятий, подлежащих обязательному ежегодному включению в </w:t>
            </w:r>
            <w:r w:rsidR="00A74CE4" w:rsidRPr="00496549">
              <w:rPr>
                <w:rFonts w:ascii="Times New Roman" w:hAnsi="Times New Roman"/>
              </w:rPr>
              <w:t>Един</w:t>
            </w:r>
            <w:r w:rsidR="00A74CE4">
              <w:rPr>
                <w:rFonts w:ascii="Times New Roman" w:hAnsi="Times New Roman"/>
              </w:rPr>
              <w:t>ый</w:t>
            </w:r>
            <w:r w:rsidR="00A74CE4" w:rsidRPr="00496549">
              <w:rPr>
                <w:rFonts w:ascii="Times New Roman" w:hAnsi="Times New Roman"/>
              </w:rPr>
              <w:t xml:space="preserve"> календарн</w:t>
            </w:r>
            <w:r w:rsidR="00A74CE4">
              <w:rPr>
                <w:rFonts w:ascii="Times New Roman" w:hAnsi="Times New Roman"/>
              </w:rPr>
              <w:t>ый</w:t>
            </w:r>
            <w:r w:rsidR="00A74CE4" w:rsidRPr="00496549">
              <w:rPr>
                <w:rFonts w:ascii="Times New Roman" w:hAnsi="Times New Roman"/>
              </w:rPr>
              <w:t xml:space="preserve"> план межрегиональных, всероссийских и международных физкультурных мероприятий и спортивных мероприятий</w:t>
            </w:r>
            <w:r w:rsidRPr="00496549">
              <w:rPr>
                <w:rFonts w:ascii="Times New Roman" w:hAnsi="Times New Roman"/>
              </w:rPr>
              <w:t xml:space="preserve">, а также в планы физкультурных мероприятий и спортивных мероприятий субъектов Российской Федерации и муниципальных образований.  </w:t>
            </w:r>
            <w:r w:rsidRPr="00496549">
              <w:rPr>
                <w:rFonts w:ascii="Times New Roman" w:hAnsi="Times New Roman"/>
                <w:color w:val="000000"/>
              </w:rPr>
              <w:t xml:space="preserve">В частности, в него вошли </w:t>
            </w:r>
            <w:r w:rsidRPr="00496549">
              <w:rPr>
                <w:rFonts w:ascii="Times New Roman" w:hAnsi="Times New Roman"/>
              </w:rPr>
              <w:t>мероприятия, направленные на развитие массовой физической культуры и спорта в образовательных организациях.</w:t>
            </w:r>
          </w:p>
          <w:p w:rsidR="001764BA" w:rsidRPr="00496549" w:rsidRDefault="001764BA" w:rsidP="00496549">
            <w:pPr>
              <w:spacing w:after="0" w:line="240" w:lineRule="auto"/>
              <w:ind w:firstLine="318"/>
              <w:jc w:val="both"/>
              <w:rPr>
                <w:rFonts w:ascii="Times New Roman" w:hAnsi="Times New Roman"/>
                <w:color w:val="000000"/>
              </w:rPr>
            </w:pPr>
            <w:r w:rsidRPr="00496549">
              <w:rPr>
                <w:rFonts w:ascii="Times New Roman" w:hAnsi="Times New Roman"/>
              </w:rPr>
              <w:t>Проведены Всероссийские соревнования:</w:t>
            </w:r>
          </w:p>
          <w:p w:rsidR="001764BA" w:rsidRPr="00496549" w:rsidRDefault="001764BA" w:rsidP="00496549">
            <w:pPr>
              <w:pStyle w:val="a9"/>
              <w:numPr>
                <w:ilvl w:val="0"/>
                <w:numId w:val="14"/>
              </w:numPr>
              <w:tabs>
                <w:tab w:val="left" w:pos="459"/>
              </w:tabs>
              <w:ind w:left="0" w:firstLine="318"/>
              <w:jc w:val="both"/>
            </w:pPr>
            <w:r w:rsidRPr="00496549">
              <w:t>по мини-футболу (футзалу) среди команд общеобразовательных организаций (в рамках общероссийского проекта «Мини-футбол – в школу»). Количество участников всех этапов более 1,0 млн. обучающихся из 81 субъекта Российской Федерации;</w:t>
            </w:r>
          </w:p>
          <w:p w:rsidR="004F098B" w:rsidRPr="00496549" w:rsidRDefault="001764BA" w:rsidP="00496549">
            <w:pPr>
              <w:pStyle w:val="a9"/>
              <w:numPr>
                <w:ilvl w:val="0"/>
                <w:numId w:val="14"/>
              </w:numPr>
              <w:tabs>
                <w:tab w:val="left" w:pos="459"/>
              </w:tabs>
              <w:ind w:left="0" w:firstLine="318"/>
              <w:jc w:val="both"/>
            </w:pPr>
            <w:r w:rsidRPr="00496549">
              <w:t xml:space="preserve">по баскетболу среди команд общеобразовательных организаций (в рамках общероссийского проекта «Баскетбол в школу!»). </w:t>
            </w:r>
          </w:p>
          <w:p w:rsidR="001764BA" w:rsidRPr="00496549" w:rsidRDefault="001764BA" w:rsidP="00496549">
            <w:pPr>
              <w:pStyle w:val="a9"/>
              <w:numPr>
                <w:ilvl w:val="0"/>
                <w:numId w:val="14"/>
              </w:numPr>
              <w:tabs>
                <w:tab w:val="left" w:pos="459"/>
              </w:tabs>
              <w:ind w:left="0" w:firstLine="318"/>
              <w:jc w:val="both"/>
            </w:pPr>
            <w:r w:rsidRPr="00496549">
              <w:t xml:space="preserve">по шахматам «Белая ладья» среди общеобразовательных организаций. Участие в нем приняли 76 российских (304 человека) и 6 иностранных школьных команд. В отборочных </w:t>
            </w:r>
            <w:r w:rsidRPr="00496549">
              <w:lastRenderedPageBreak/>
              <w:t>региональных соревнованиях «Белая ладья» приняли участие более 5,5 тыс. школьников младше 14 лет.;</w:t>
            </w:r>
          </w:p>
          <w:p w:rsidR="001764BA" w:rsidRPr="00496549" w:rsidRDefault="001764BA" w:rsidP="00496549">
            <w:pPr>
              <w:pStyle w:val="a9"/>
              <w:numPr>
                <w:ilvl w:val="0"/>
                <w:numId w:val="14"/>
              </w:numPr>
              <w:tabs>
                <w:tab w:val="left" w:pos="459"/>
              </w:tabs>
              <w:ind w:left="0" w:firstLine="318"/>
              <w:jc w:val="both"/>
            </w:pPr>
            <w:r w:rsidRPr="00496549">
              <w:t xml:space="preserve">по легкоатлетическому четырехборью  «Шиповка юных». </w:t>
            </w:r>
            <w:r w:rsidR="004F098B" w:rsidRPr="00496549">
              <w:t>Количество</w:t>
            </w:r>
            <w:r w:rsidRPr="00496549">
              <w:t xml:space="preserve"> участников около 400 человек. Спортсмены соревновались в четырехборье — беге на 60 м, прыжках в высоту и в длину — на выбор, метании мяча и беге на 600 м. В командном зачете отдельно подсчитывались результаты для учащихся городских, сельских школ и школ-интернатов;</w:t>
            </w:r>
          </w:p>
          <w:p w:rsidR="004F098B" w:rsidRPr="00496549" w:rsidRDefault="001764BA" w:rsidP="00496549">
            <w:pPr>
              <w:pStyle w:val="a9"/>
              <w:numPr>
                <w:ilvl w:val="0"/>
                <w:numId w:val="14"/>
              </w:numPr>
              <w:tabs>
                <w:tab w:val="left" w:pos="459"/>
              </w:tabs>
              <w:ind w:left="0" w:firstLine="318"/>
              <w:jc w:val="both"/>
            </w:pPr>
            <w:r w:rsidRPr="00496549">
              <w:t xml:space="preserve">по лыжным гонкам среди обучающихся общеобразовательных учреждений на призы газеты «Пионерская правда». </w:t>
            </w:r>
            <w:r w:rsidR="004F098B" w:rsidRPr="00496549">
              <w:t>К</w:t>
            </w:r>
            <w:r w:rsidRPr="00496549">
              <w:t xml:space="preserve">оличество участников 450 человек из 66 субъектов Российской Федерации (70 общеобразовательных учреждений). </w:t>
            </w:r>
          </w:p>
          <w:p w:rsidR="001764BA" w:rsidRPr="00496549" w:rsidRDefault="001764BA" w:rsidP="00496549">
            <w:pPr>
              <w:pStyle w:val="a9"/>
              <w:tabs>
                <w:tab w:val="left" w:pos="459"/>
              </w:tabs>
              <w:ind w:firstLine="318"/>
              <w:jc w:val="both"/>
            </w:pPr>
            <w:r w:rsidRPr="00496549">
              <w:t>В целях создания новой национальной системы физкультурно-спортивного воспитания подрастающего поколения, направленной на совершенствование физической подготовки школьников, их массовое привлечение к занятиям физической культурой и спортом</w:t>
            </w:r>
            <w:r w:rsidR="00A74CE4">
              <w:t>,</w:t>
            </w:r>
            <w:r w:rsidRPr="00496549">
              <w:t xml:space="preserve"> проводятся Всероссийские спортивные игры школьников «Президентские спортивные игры» и Всероссийские спортивные соревнования школьников «Президентские состязания». В соревнованиях принимают участие команды классов  и сборные команды общеобразовательных организаций. </w:t>
            </w:r>
          </w:p>
          <w:p w:rsidR="001764BA" w:rsidRPr="00496549" w:rsidRDefault="001764BA" w:rsidP="00496549">
            <w:pPr>
              <w:pStyle w:val="a9"/>
              <w:ind w:firstLine="318"/>
              <w:jc w:val="both"/>
            </w:pPr>
            <w:r w:rsidRPr="00496549">
              <w:t xml:space="preserve">Количество школьников, принявших участие в школьном этапе Президентских состязаний в 2014/2015 учебном году – 10,1 млн. человек (в 2010/2011 учебном году составило 7,5 млн. человек). </w:t>
            </w:r>
          </w:p>
          <w:p w:rsidR="001764BA" w:rsidRPr="00496549" w:rsidRDefault="001764BA" w:rsidP="00496549">
            <w:pPr>
              <w:pStyle w:val="a9"/>
              <w:ind w:firstLine="318"/>
              <w:jc w:val="both"/>
            </w:pPr>
            <w:r w:rsidRPr="00496549">
              <w:t xml:space="preserve">Всероссийский этап Президентских состязаний 2014/2015 учебного года был проведен на базе Федерального детского образовательно-оздоровительного центра «Смена» (г. Анапа, </w:t>
            </w:r>
            <w:r w:rsidR="004F098B" w:rsidRPr="00496549">
              <w:t xml:space="preserve">Краснодарский край) в период </w:t>
            </w:r>
            <w:r w:rsidRPr="00496549">
              <w:t>4-25 сентября 2015 года. В нем приняли участие 149 классов-команд из 80 субъектов Российской Федерации.</w:t>
            </w:r>
          </w:p>
          <w:p w:rsidR="001764BA" w:rsidRPr="00496549" w:rsidRDefault="001764BA" w:rsidP="00496549">
            <w:pPr>
              <w:spacing w:after="0" w:line="240" w:lineRule="auto"/>
              <w:ind w:firstLine="318"/>
              <w:jc w:val="both"/>
              <w:rPr>
                <w:rFonts w:ascii="Times New Roman" w:hAnsi="Times New Roman"/>
              </w:rPr>
            </w:pPr>
            <w:r w:rsidRPr="00496549">
              <w:rPr>
                <w:rFonts w:ascii="Times New Roman" w:hAnsi="Times New Roman"/>
              </w:rPr>
              <w:t>За период с 2010/2011 по 2014/2015 учебные годы более чем в 2,5 раза увеличилось количество участников школьного этапа Президентских спортивных игр (в 2010/2011 учебном году – 2,4 млн. человек, в 2014/2015 учебном году – 5,7 млн. человек). В зачет Игр входят соревнования по плаванию, баскетболу 3х3, легкой атлетике, пулевой стрельбе, пионерболу и настольному теннису.</w:t>
            </w:r>
          </w:p>
          <w:p w:rsidR="001764BA" w:rsidRPr="00496549" w:rsidRDefault="001764BA" w:rsidP="00496549">
            <w:pPr>
              <w:pStyle w:val="a9"/>
              <w:ind w:firstLine="318"/>
              <w:jc w:val="both"/>
            </w:pPr>
            <w:r w:rsidRPr="00496549">
              <w:t>Всероссийский этап Президентских спортивных игр проходил в Федеральном государственном бюджетном образовательном учреждении  «Всероссийский детский центр «Орленок» (Туапсинский район, Краснодарский край) с 14 сентября по 4 октября и стал самым массовым за 5 лет проведения соревнований.</w:t>
            </w:r>
          </w:p>
          <w:p w:rsidR="008D57C6" w:rsidRPr="00496549" w:rsidRDefault="001764BA" w:rsidP="00A74CE4">
            <w:pPr>
              <w:spacing w:after="0" w:line="240" w:lineRule="auto"/>
              <w:ind w:firstLine="318"/>
              <w:jc w:val="both"/>
              <w:rPr>
                <w:rFonts w:ascii="Times New Roman" w:hAnsi="Times New Roman"/>
              </w:rPr>
            </w:pPr>
            <w:r w:rsidRPr="00496549">
              <w:rPr>
                <w:rFonts w:ascii="Times New Roman" w:hAnsi="Times New Roman"/>
                <w:color w:val="000000"/>
              </w:rPr>
              <w:t xml:space="preserve">Кроме того, </w:t>
            </w:r>
            <w:r w:rsidRPr="00496549">
              <w:rPr>
                <w:rFonts w:ascii="Times New Roman" w:hAnsi="Times New Roman"/>
              </w:rPr>
              <w:t xml:space="preserve">Минспортом России совместно с Минобрнауки России проведен первый Фестиваль комплекса ГТО среди обучающихся образовательных организаций, посвященный 70-й </w:t>
            </w:r>
            <w:r w:rsidRPr="00496549">
              <w:rPr>
                <w:rFonts w:ascii="Times New Roman" w:hAnsi="Times New Roman"/>
              </w:rPr>
              <w:lastRenderedPageBreak/>
              <w:t>годовщине Победы в Великой Отечественной войне 1941-1945 годов. В финальном этапе фестиваля, состоявшемся с 23 по 28 августа 2015 года в г. Белгороде, приняли участие 567 обучающихся образовательных организаций в возрасте от 11 до 15 лет из 75 субъектов Российской Федерации. На всех этапах фестиваля 29,5 тыс. участников выполнили нормативы на соответствующие знаки отличия (2,5 тыс. человек – на золотой знак, 12,3 тыс. человек – на серебряный, 14,7 тыс. человек – на бронзовый).</w:t>
            </w:r>
            <w:r w:rsidR="00A3437D" w:rsidRPr="00496549">
              <w:rPr>
                <w:rFonts w:ascii="Times New Roman" w:hAnsi="Times New Roman"/>
              </w:rPr>
              <w:t xml:space="preserve">    </w:t>
            </w:r>
          </w:p>
        </w:tc>
      </w:tr>
      <w:tr w:rsidR="00323E4C" w:rsidRPr="00496549" w:rsidTr="00C46A2C">
        <w:tc>
          <w:tcPr>
            <w:tcW w:w="1134" w:type="dxa"/>
          </w:tcPr>
          <w:p w:rsidR="00323E4C" w:rsidRPr="00496549" w:rsidRDefault="00323E4C" w:rsidP="00104743">
            <w:pPr>
              <w:spacing w:after="0" w:line="240" w:lineRule="auto"/>
              <w:jc w:val="center"/>
              <w:rPr>
                <w:rFonts w:ascii="Times New Roman" w:hAnsi="Times New Roman"/>
              </w:rPr>
            </w:pPr>
            <w:r w:rsidRPr="00496549">
              <w:rPr>
                <w:rFonts w:ascii="Times New Roman" w:hAnsi="Times New Roman"/>
              </w:rPr>
              <w:lastRenderedPageBreak/>
              <w:t>30</w:t>
            </w:r>
          </w:p>
        </w:tc>
        <w:tc>
          <w:tcPr>
            <w:tcW w:w="4394" w:type="dxa"/>
          </w:tcPr>
          <w:p w:rsidR="00323E4C" w:rsidRPr="00496549" w:rsidRDefault="00323E4C" w:rsidP="00323E4C">
            <w:pPr>
              <w:pStyle w:val="ConsPlusCell"/>
              <w:rPr>
                <w:sz w:val="22"/>
                <w:szCs w:val="22"/>
              </w:rPr>
            </w:pPr>
            <w:r w:rsidRPr="00496549">
              <w:rPr>
                <w:sz w:val="22"/>
                <w:szCs w:val="22"/>
              </w:rPr>
              <w:t>Проведение всероссийских спартакиад воспитанников детских домов и школ-интернатов</w:t>
            </w:r>
          </w:p>
          <w:p w:rsidR="00E94878" w:rsidRPr="00496549" w:rsidRDefault="00E94878" w:rsidP="00104743">
            <w:pPr>
              <w:spacing w:after="0" w:line="240" w:lineRule="auto"/>
              <w:jc w:val="both"/>
              <w:rPr>
                <w:rFonts w:ascii="Times New Roman" w:hAnsi="Times New Roman"/>
                <w:i/>
              </w:rPr>
            </w:pPr>
            <w:r w:rsidRPr="00496549">
              <w:rPr>
                <w:rFonts w:ascii="Times New Roman" w:hAnsi="Times New Roman"/>
                <w:i/>
              </w:rPr>
              <w:t>Срок исполнения: 2011-2015 гг.</w:t>
            </w:r>
          </w:p>
          <w:p w:rsidR="00E94878" w:rsidRPr="00496549" w:rsidRDefault="00E94878" w:rsidP="00104743">
            <w:pPr>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E94878" w:rsidRPr="00496549" w:rsidRDefault="00E94878" w:rsidP="00104743">
            <w:pPr>
              <w:spacing w:after="0" w:line="240" w:lineRule="auto"/>
              <w:jc w:val="both"/>
              <w:rPr>
                <w:rFonts w:ascii="Times New Roman" w:hAnsi="Times New Roman"/>
                <w:i/>
              </w:rPr>
            </w:pPr>
            <w:r w:rsidRPr="00496549">
              <w:rPr>
                <w:rFonts w:ascii="Times New Roman" w:hAnsi="Times New Roman"/>
                <w:i/>
              </w:rPr>
              <w:t>Минспорттуризм России,</w:t>
            </w:r>
          </w:p>
          <w:p w:rsidR="00E94878" w:rsidRPr="00496549" w:rsidRDefault="00E94878" w:rsidP="00E94878">
            <w:pPr>
              <w:pStyle w:val="ConsPlusCell"/>
              <w:rPr>
                <w:sz w:val="22"/>
                <w:szCs w:val="22"/>
              </w:rPr>
            </w:pPr>
            <w:r w:rsidRPr="00496549">
              <w:rPr>
                <w:i/>
                <w:sz w:val="22"/>
                <w:szCs w:val="22"/>
              </w:rPr>
              <w:t>Минобрнауки России</w:t>
            </w:r>
          </w:p>
        </w:tc>
        <w:tc>
          <w:tcPr>
            <w:tcW w:w="9498" w:type="dxa"/>
          </w:tcPr>
          <w:p w:rsidR="004F098B" w:rsidRPr="00496549" w:rsidRDefault="004F098B" w:rsidP="00496549">
            <w:pPr>
              <w:spacing w:after="0" w:line="240" w:lineRule="auto"/>
              <w:ind w:firstLine="318"/>
              <w:jc w:val="both"/>
              <w:rPr>
                <w:rFonts w:ascii="Times New Roman" w:hAnsi="Times New Roman"/>
                <w:lang w:eastAsia="ru-RU"/>
              </w:rPr>
            </w:pPr>
            <w:r w:rsidRPr="00496549">
              <w:rPr>
                <w:rFonts w:ascii="Times New Roman" w:hAnsi="Times New Roman"/>
                <w:lang w:eastAsia="ru-RU"/>
              </w:rPr>
              <w:t xml:space="preserve">В соответствии с Единым календарным планом межрегиональных, всероссийских и международных физкультурных и спортивных мероприятий Минспорта России в 2015 году проведены: </w:t>
            </w:r>
          </w:p>
          <w:p w:rsidR="004F098B" w:rsidRPr="00496549" w:rsidRDefault="004F098B" w:rsidP="00496549">
            <w:pPr>
              <w:pStyle w:val="a9"/>
              <w:ind w:firstLine="318"/>
              <w:jc w:val="both"/>
              <w:rPr>
                <w:rFonts w:eastAsia="Calibri"/>
              </w:rPr>
            </w:pPr>
            <w:r w:rsidRPr="00496549">
              <w:rPr>
                <w:rFonts w:eastAsia="Calibri"/>
              </w:rPr>
              <w:t>Всероссийская зимняя спартакиада воспитанников детских домов и школ-интернатов «В будущее со спортом» в период с 01 по 07 марта в г. Рязани.</w:t>
            </w:r>
          </w:p>
          <w:p w:rsidR="004F098B" w:rsidRPr="00496549" w:rsidRDefault="004F098B" w:rsidP="00496549">
            <w:pPr>
              <w:pStyle w:val="a9"/>
              <w:ind w:firstLine="318"/>
              <w:jc w:val="both"/>
              <w:rPr>
                <w:rFonts w:eastAsia="Calibri"/>
              </w:rPr>
            </w:pPr>
            <w:r w:rsidRPr="00496549">
              <w:rPr>
                <w:rFonts w:eastAsia="Calibri"/>
              </w:rPr>
              <w:t>Спартакиада проводится с целью привлечения воспитанников детских домов и школ-интернатов, детей-сирот и детей, оставшихся без попечения родителей, к систематическим занятиям физической культурой и спортом, организации досуга и пропаганды здорового образа жизни, профилактики и предупреждения правонарушений, наркомании и алкоголизма среди детей-сирот и детей, оставшихся без попечения родителей. Всего в финальном этапе соревнований приняло участие 370 участников (в 2011 году – 320 участников).</w:t>
            </w:r>
          </w:p>
          <w:p w:rsidR="00323E4C" w:rsidRPr="00496549" w:rsidRDefault="004F098B" w:rsidP="00496549">
            <w:pPr>
              <w:spacing w:after="0" w:line="240" w:lineRule="auto"/>
              <w:ind w:firstLine="318"/>
              <w:jc w:val="both"/>
              <w:rPr>
                <w:rFonts w:ascii="Times New Roman" w:hAnsi="Times New Roman"/>
                <w:lang w:eastAsia="ru-RU"/>
              </w:rPr>
            </w:pPr>
            <w:r w:rsidRPr="00496549">
              <w:rPr>
                <w:rFonts w:ascii="Times New Roman" w:hAnsi="Times New Roman"/>
                <w:lang w:eastAsia="ru-RU"/>
              </w:rPr>
              <w:t>Всероссийская спартакиада воспитанников детских домов и школ-интернатов «Малые игры Доброй воли» в период с 6 по 12 октября 2015 г. в г. Ейске Краснодарского края. Всего в финальном этапе соревнований приняло участие около 500 участников из 30 субъектов Российской Федерации.</w:t>
            </w:r>
          </w:p>
        </w:tc>
      </w:tr>
      <w:tr w:rsidR="00323E4C" w:rsidRPr="00496549" w:rsidTr="00C46A2C">
        <w:tc>
          <w:tcPr>
            <w:tcW w:w="15026" w:type="dxa"/>
            <w:gridSpan w:val="3"/>
          </w:tcPr>
          <w:p w:rsidR="00323E4C" w:rsidRPr="00496549" w:rsidRDefault="00323E4C" w:rsidP="00496549">
            <w:pPr>
              <w:autoSpaceDE w:val="0"/>
              <w:autoSpaceDN w:val="0"/>
              <w:adjustRightInd w:val="0"/>
              <w:spacing w:after="0" w:line="240" w:lineRule="auto"/>
              <w:ind w:firstLine="318"/>
              <w:jc w:val="center"/>
              <w:rPr>
                <w:rFonts w:ascii="Times New Roman" w:eastAsia="Times New Roman" w:hAnsi="Times New Roman"/>
                <w:lang w:eastAsia="ru-RU"/>
              </w:rPr>
            </w:pPr>
            <w:r w:rsidRPr="00496549">
              <w:rPr>
                <w:rFonts w:ascii="Times New Roman" w:hAnsi="Times New Roman"/>
                <w:b/>
                <w:lang w:val="en-US"/>
              </w:rPr>
              <w:t>III</w:t>
            </w:r>
            <w:r w:rsidRPr="00496549">
              <w:rPr>
                <w:rFonts w:ascii="Times New Roman" w:hAnsi="Times New Roman"/>
                <w:b/>
              </w:rPr>
              <w:t>. Мероприятия по укреплению здоровья населения, существенному снижению уровня социально значимых заболеваний, созданию условий и формированию мотивации ведения здорового образа жизни</w:t>
            </w:r>
          </w:p>
        </w:tc>
      </w:tr>
      <w:tr w:rsidR="00323E4C" w:rsidRPr="00496549" w:rsidTr="00C46A2C">
        <w:tc>
          <w:tcPr>
            <w:tcW w:w="1134" w:type="dxa"/>
          </w:tcPr>
          <w:p w:rsidR="00323E4C" w:rsidRPr="00DF5DB5" w:rsidRDefault="00323E4C" w:rsidP="00104743">
            <w:pPr>
              <w:spacing w:after="0" w:line="240" w:lineRule="auto"/>
              <w:jc w:val="center"/>
              <w:rPr>
                <w:rFonts w:ascii="Times New Roman" w:hAnsi="Times New Roman"/>
              </w:rPr>
            </w:pPr>
            <w:r w:rsidRPr="00DF5DB5">
              <w:rPr>
                <w:rFonts w:ascii="Times New Roman" w:hAnsi="Times New Roman"/>
              </w:rPr>
              <w:t>31.</w:t>
            </w:r>
          </w:p>
        </w:tc>
        <w:tc>
          <w:tcPr>
            <w:tcW w:w="4394" w:type="dxa"/>
          </w:tcPr>
          <w:p w:rsidR="00323E4C" w:rsidRPr="00DF5DB5" w:rsidRDefault="00323E4C" w:rsidP="00104743">
            <w:pPr>
              <w:spacing w:after="0" w:line="240" w:lineRule="auto"/>
              <w:jc w:val="both"/>
              <w:rPr>
                <w:rFonts w:ascii="Times New Roman" w:hAnsi="Times New Roman"/>
              </w:rPr>
            </w:pPr>
            <w:r w:rsidRPr="00DF5DB5">
              <w:rPr>
                <w:rFonts w:ascii="Times New Roman" w:hAnsi="Times New Roman"/>
              </w:rPr>
              <w:t xml:space="preserve">Реализация мероприятий по формированию здорового образа жизни у населения Российской Федерации на базе центров здоровья, центров профилактики, кабинетов профилактики и кабинетов здорового ребенка, организации наркологической помощи населению, проведению социальной коммуникационной кампании, включая информирование населения о вреде, причиняемом алкоголем и курением здоровью, семейному благополучию и </w:t>
            </w:r>
            <w:r w:rsidRPr="00DF5DB5">
              <w:rPr>
                <w:rFonts w:ascii="Times New Roman" w:hAnsi="Times New Roman"/>
              </w:rPr>
              <w:lastRenderedPageBreak/>
              <w:t>духовной целостности человека, и мерах антиалкогольной и антиникотиновой политики</w:t>
            </w:r>
          </w:p>
          <w:p w:rsidR="00323E4C" w:rsidRPr="00DF5DB5" w:rsidRDefault="00323E4C" w:rsidP="00104743">
            <w:pPr>
              <w:spacing w:after="0" w:line="240" w:lineRule="auto"/>
              <w:jc w:val="both"/>
              <w:rPr>
                <w:rFonts w:ascii="Times New Roman" w:hAnsi="Times New Roman"/>
                <w:i/>
              </w:rPr>
            </w:pPr>
            <w:r w:rsidRPr="00DF5DB5">
              <w:rPr>
                <w:rFonts w:ascii="Times New Roman" w:hAnsi="Times New Roman"/>
                <w:i/>
              </w:rPr>
              <w:t>Срок исполнения: 2011-2015 гг.</w:t>
            </w:r>
          </w:p>
          <w:p w:rsidR="00323E4C" w:rsidRPr="00DF5DB5" w:rsidRDefault="00323E4C" w:rsidP="00104743">
            <w:pPr>
              <w:spacing w:after="0" w:line="240" w:lineRule="auto"/>
              <w:jc w:val="both"/>
              <w:rPr>
                <w:rFonts w:ascii="Times New Roman" w:hAnsi="Times New Roman"/>
                <w:i/>
              </w:rPr>
            </w:pPr>
            <w:r w:rsidRPr="00DF5DB5">
              <w:rPr>
                <w:rFonts w:ascii="Times New Roman" w:hAnsi="Times New Roman"/>
                <w:i/>
              </w:rPr>
              <w:t xml:space="preserve">Ответственные исполнители: </w:t>
            </w:r>
          </w:p>
          <w:p w:rsidR="00323E4C" w:rsidRPr="00DF5DB5" w:rsidRDefault="00323E4C" w:rsidP="005E03FF">
            <w:pPr>
              <w:spacing w:after="0" w:line="240" w:lineRule="auto"/>
              <w:ind w:firstLine="175"/>
              <w:rPr>
                <w:rFonts w:ascii="Times New Roman" w:hAnsi="Times New Roman"/>
              </w:rPr>
            </w:pPr>
            <w:r w:rsidRPr="00DF5DB5">
              <w:rPr>
                <w:rFonts w:ascii="Times New Roman" w:hAnsi="Times New Roman"/>
                <w:i/>
              </w:rPr>
              <w:t>Минздрав России,                  Росалкогольрегулирование, органы исполнительной власти субъектов Российской Федерации</w:t>
            </w:r>
          </w:p>
        </w:tc>
        <w:tc>
          <w:tcPr>
            <w:tcW w:w="9498" w:type="dxa"/>
          </w:tcPr>
          <w:p w:rsidR="009F3A02" w:rsidRPr="00DF5DB5" w:rsidRDefault="009F3A02" w:rsidP="00496549">
            <w:pPr>
              <w:spacing w:after="0" w:line="240" w:lineRule="auto"/>
              <w:ind w:firstLine="318"/>
              <w:jc w:val="both"/>
              <w:rPr>
                <w:rFonts w:ascii="Times New Roman" w:hAnsi="Times New Roman"/>
              </w:rPr>
            </w:pPr>
            <w:r w:rsidRPr="00DF5DB5">
              <w:rPr>
                <w:rFonts w:ascii="Times New Roman" w:hAnsi="Times New Roman"/>
              </w:rPr>
              <w:lastRenderedPageBreak/>
              <w:t xml:space="preserve">В 2015 году продолжают работу 760 центров здоровья (в 2014 году количество посещений – 13 387 167). В рамках мероприятий по профилактике здорового образа жизни, включая сокращение потребления алкоголя, Минздравом России создана и  поддерживается бесплатная круглосуточная горячая линия по здоровому образу жизни 8-800-200-0-200. В среднем на линию поступает более 3100 звонков в месяц, из которых 22% по теме «Риски потребления алкоголя и профилактика алкогольной зависимости». Осуществляется работа по поддержке и развитию мультимедийного </w:t>
            </w:r>
            <w:r w:rsidR="00A74CE4">
              <w:rPr>
                <w:rFonts w:ascii="Times New Roman" w:hAnsi="Times New Roman"/>
              </w:rPr>
              <w:t xml:space="preserve"> </w:t>
            </w:r>
            <w:r w:rsidRPr="00DF5DB5">
              <w:rPr>
                <w:rFonts w:ascii="Times New Roman" w:hAnsi="Times New Roman"/>
              </w:rPr>
              <w:t xml:space="preserve">Интернет-портала о здоровом образе жизни - </w:t>
            </w:r>
            <w:hyperlink r:id="rId12" w:history="1">
              <w:r w:rsidRPr="00DF5DB5">
                <w:rPr>
                  <w:rFonts w:ascii="Times New Roman" w:hAnsi="Times New Roman"/>
                </w:rPr>
                <w:t>takzdorovo.ru</w:t>
              </w:r>
            </w:hyperlink>
            <w:r w:rsidRPr="00DF5DB5">
              <w:rPr>
                <w:rFonts w:ascii="Times New Roman" w:hAnsi="Times New Roman"/>
              </w:rPr>
              <w:t>. Портал ежедневно посещают более 20 тысяч пользователей, размещено 58 материалов по теме сокращения потребления алкоголя, в том числе статьи, новости, авторские колонки и опросы.</w:t>
            </w:r>
          </w:p>
          <w:p w:rsidR="009F3A02" w:rsidRPr="00496549" w:rsidRDefault="009F3A02" w:rsidP="00496549">
            <w:pPr>
              <w:autoSpaceDE w:val="0"/>
              <w:autoSpaceDN w:val="0"/>
              <w:adjustRightInd w:val="0"/>
              <w:spacing w:after="0" w:line="240" w:lineRule="auto"/>
              <w:ind w:firstLine="318"/>
              <w:jc w:val="both"/>
              <w:rPr>
                <w:rFonts w:ascii="Times New Roman" w:eastAsia="Times New Roman" w:hAnsi="Times New Roman"/>
                <w:lang w:eastAsia="ru-RU"/>
              </w:rPr>
            </w:pPr>
            <w:r w:rsidRPr="00DF5DB5">
              <w:rPr>
                <w:rFonts w:ascii="Times New Roman" w:hAnsi="Times New Roman"/>
              </w:rPr>
              <w:t xml:space="preserve">Во Всероссийский день трезвости – 11 сентября 2015 года по всей стране была проведена акция «День трезвости». В рамках акции было проведено множество мероприятий, направленных </w:t>
            </w:r>
            <w:r w:rsidRPr="00DF5DB5">
              <w:rPr>
                <w:rFonts w:ascii="Times New Roman" w:hAnsi="Times New Roman"/>
              </w:rPr>
              <w:lastRenderedPageBreak/>
              <w:t>на формирование здорового образа жизни, в том числе профилактические уроки и беседы о вредном влиянии алкоголя, выставки, различные спортивные мероприятия (соревнования, забеги). В СМИ были опубликованы информационные материалы о вреде алкоголя, на региональных телеканалах транслировались социальные ролики, призывающие к ведению здорового образа жизни и отказу от потребления алкоголя.</w:t>
            </w:r>
          </w:p>
          <w:p w:rsidR="00544165" w:rsidRPr="00DE68EF" w:rsidRDefault="00544165" w:rsidP="00496549">
            <w:pPr>
              <w:spacing w:after="0" w:line="240" w:lineRule="auto"/>
              <w:ind w:firstLine="318"/>
              <w:jc w:val="both"/>
              <w:rPr>
                <w:rFonts w:ascii="Times New Roman" w:hAnsi="Times New Roman"/>
              </w:rPr>
            </w:pPr>
            <w:r w:rsidRPr="00DE68EF">
              <w:rPr>
                <w:rFonts w:ascii="Times New Roman" w:hAnsi="Times New Roman"/>
              </w:rPr>
              <w:t>Специализированная наркологическая служба по состоянию н</w:t>
            </w:r>
            <w:r w:rsidR="00323E4C" w:rsidRPr="00DE68EF">
              <w:rPr>
                <w:rFonts w:ascii="Times New Roman" w:hAnsi="Times New Roman"/>
              </w:rPr>
              <w:t xml:space="preserve">а 1 января 2015 г. </w:t>
            </w:r>
            <w:r w:rsidRPr="00DE68EF">
              <w:rPr>
                <w:rFonts w:ascii="Times New Roman" w:hAnsi="Times New Roman"/>
              </w:rPr>
              <w:t>включает</w:t>
            </w:r>
            <w:r w:rsidR="00323E4C" w:rsidRPr="00DE68EF">
              <w:rPr>
                <w:rFonts w:ascii="Times New Roman" w:hAnsi="Times New Roman"/>
              </w:rPr>
              <w:t xml:space="preserve"> 98 наркологических диспансеров, из них 88 со стационаром, 10 наркологических больниц, 1830 амбулаторных наркологических кабинетов для взрослого населения, и 252 детско-подростковых наркологических кабинета. Всего в 2014 году было развернуто 22 222 наркологических коек. </w:t>
            </w:r>
          </w:p>
          <w:p w:rsidR="00323E4C" w:rsidRPr="00DE68EF" w:rsidRDefault="00323E4C" w:rsidP="00496549">
            <w:pPr>
              <w:spacing w:after="0" w:line="240" w:lineRule="auto"/>
              <w:ind w:firstLine="318"/>
              <w:jc w:val="both"/>
              <w:rPr>
                <w:rFonts w:ascii="Times New Roman" w:hAnsi="Times New Roman"/>
                <w:bdr w:val="none" w:sz="0" w:space="0" w:color="auto" w:frame="1"/>
              </w:rPr>
            </w:pPr>
            <w:r w:rsidRPr="00DE68EF">
              <w:rPr>
                <w:rFonts w:ascii="Times New Roman" w:hAnsi="Times New Roman"/>
                <w:bdr w:val="none" w:sz="0" w:space="0" w:color="auto" w:frame="1"/>
              </w:rPr>
              <w:t>Для осуществления медицинской реабилитации наркологических больных функционирует 4 наркологических реабилитационных центра на  225 коек, 15 реабилитационных отделений, имеющих статус реабилитационных центров (в 2010 году – 9), и 98 стационарных отделений медицинской реабилитации, не имеющих статуса реабилитационного центра (в 2010 году – 71). Суммарный коечный фонд этих подразделений в 2014 году составил 2 676 коек, что на 19 % больше, чем в 2013 году (2 249 коек).</w:t>
            </w:r>
          </w:p>
          <w:p w:rsidR="00323E4C" w:rsidRPr="00DE68EF" w:rsidRDefault="00544165" w:rsidP="00496549">
            <w:pPr>
              <w:spacing w:after="0" w:line="240" w:lineRule="auto"/>
              <w:ind w:firstLine="318"/>
              <w:jc w:val="both"/>
              <w:rPr>
                <w:rFonts w:ascii="Times New Roman" w:hAnsi="Times New Roman"/>
                <w:bdr w:val="none" w:sz="0" w:space="0" w:color="auto" w:frame="1"/>
              </w:rPr>
            </w:pPr>
            <w:r w:rsidRPr="00DE68EF">
              <w:rPr>
                <w:rFonts w:ascii="Times New Roman" w:hAnsi="Times New Roman"/>
                <w:bdr w:val="none" w:sz="0" w:space="0" w:color="auto" w:frame="1"/>
              </w:rPr>
              <w:t>Р</w:t>
            </w:r>
            <w:r w:rsidR="00323E4C" w:rsidRPr="00DE68EF">
              <w:rPr>
                <w:rFonts w:ascii="Times New Roman" w:hAnsi="Times New Roman"/>
                <w:bdr w:val="none" w:sz="0" w:space="0" w:color="auto" w:frame="1"/>
              </w:rPr>
              <w:t>азвернуто 52 амбулаторных отделения медицинской реабилитации, дневные стационары на 597 мест, что на 10 % больше, чем в 2013 году (543 места).</w:t>
            </w:r>
          </w:p>
          <w:p w:rsidR="00C42B0E" w:rsidRPr="00496549" w:rsidRDefault="00DE68EF" w:rsidP="00DE68EF">
            <w:pPr>
              <w:spacing w:after="0" w:line="240" w:lineRule="auto"/>
              <w:ind w:firstLine="318"/>
              <w:jc w:val="both"/>
              <w:rPr>
                <w:rFonts w:ascii="Times New Roman" w:eastAsia="Times New Roman" w:hAnsi="Times New Roman"/>
                <w:b/>
                <w:lang w:eastAsia="ru-RU"/>
              </w:rPr>
            </w:pPr>
            <w:r>
              <w:rPr>
                <w:rFonts w:ascii="Times New Roman" w:hAnsi="Times New Roman"/>
                <w:shd w:val="clear" w:color="auto" w:fill="FFFFFF"/>
              </w:rPr>
              <w:t>С</w:t>
            </w:r>
            <w:r w:rsidR="00C42B0E" w:rsidRPr="00DF5DB5">
              <w:rPr>
                <w:rFonts w:ascii="Times New Roman" w:hAnsi="Times New Roman"/>
                <w:shd w:val="clear" w:color="auto" w:fill="FFFFFF"/>
              </w:rPr>
              <w:t>овместно с общественными организациями ведется работа по информационному взаимодействию в рамках онлайн проекта Градус.net «Общественный контроль алкогольного рынка». Данный Интернет-ресурс предусматривает участие граждан в борьбе с незаконной деятельностью организаций, осуществляющих розничную торговлю алкогольной продукцией.</w:t>
            </w:r>
          </w:p>
        </w:tc>
      </w:tr>
      <w:tr w:rsidR="00E94878" w:rsidRPr="00496549" w:rsidTr="00C46A2C">
        <w:tc>
          <w:tcPr>
            <w:tcW w:w="1134" w:type="dxa"/>
          </w:tcPr>
          <w:p w:rsidR="00E94878" w:rsidRPr="00DF5DB5" w:rsidRDefault="007162A1" w:rsidP="00104743">
            <w:pPr>
              <w:spacing w:after="0" w:line="240" w:lineRule="auto"/>
              <w:jc w:val="center"/>
              <w:rPr>
                <w:rFonts w:ascii="Times New Roman" w:hAnsi="Times New Roman"/>
              </w:rPr>
            </w:pPr>
            <w:r w:rsidRPr="00DF5DB5">
              <w:rPr>
                <w:rFonts w:ascii="Times New Roman" w:hAnsi="Times New Roman"/>
              </w:rPr>
              <w:lastRenderedPageBreak/>
              <w:t>32.</w:t>
            </w:r>
          </w:p>
        </w:tc>
        <w:tc>
          <w:tcPr>
            <w:tcW w:w="4394" w:type="dxa"/>
          </w:tcPr>
          <w:p w:rsidR="007162A1" w:rsidRPr="00DF5DB5" w:rsidRDefault="007162A1" w:rsidP="00104743">
            <w:pPr>
              <w:spacing w:after="0" w:line="240" w:lineRule="auto"/>
              <w:jc w:val="both"/>
              <w:rPr>
                <w:rFonts w:ascii="Times New Roman" w:hAnsi="Times New Roman"/>
              </w:rPr>
            </w:pPr>
            <w:r w:rsidRPr="00DF5DB5">
              <w:rPr>
                <w:rFonts w:ascii="Times New Roman" w:hAnsi="Times New Roman"/>
              </w:rPr>
              <w:t>Реализация мероприятий федеральной целевой программы «Развитие физической культуры и спорта в Российской Федерации на 2006 – 2015 годы» в части организации пропаганды спорта и здорового образа жизни в средствах массовой информации, развития спортивной инфраструктуры в образовательных учреждениях и по месту жительства</w:t>
            </w:r>
          </w:p>
          <w:p w:rsidR="007162A1" w:rsidRPr="00DF5DB5" w:rsidRDefault="007162A1" w:rsidP="00104743">
            <w:pPr>
              <w:spacing w:after="0" w:line="240" w:lineRule="auto"/>
              <w:jc w:val="both"/>
              <w:rPr>
                <w:rFonts w:ascii="Times New Roman" w:hAnsi="Times New Roman"/>
                <w:i/>
              </w:rPr>
            </w:pPr>
            <w:r w:rsidRPr="00DF5DB5">
              <w:rPr>
                <w:rFonts w:ascii="Times New Roman" w:hAnsi="Times New Roman"/>
                <w:i/>
              </w:rPr>
              <w:t>Срок исполнения: 2011-2015 гг.</w:t>
            </w:r>
          </w:p>
          <w:p w:rsidR="007162A1" w:rsidRPr="00DF5DB5" w:rsidRDefault="007162A1" w:rsidP="00104743">
            <w:pPr>
              <w:spacing w:after="0" w:line="240" w:lineRule="auto"/>
              <w:jc w:val="both"/>
              <w:rPr>
                <w:rFonts w:ascii="Times New Roman" w:hAnsi="Times New Roman"/>
                <w:i/>
              </w:rPr>
            </w:pPr>
            <w:r w:rsidRPr="00DF5DB5">
              <w:rPr>
                <w:rFonts w:ascii="Times New Roman" w:hAnsi="Times New Roman"/>
                <w:i/>
              </w:rPr>
              <w:t xml:space="preserve">Ответственные исполнители: </w:t>
            </w:r>
          </w:p>
          <w:p w:rsidR="00E94878" w:rsidRPr="00DF5DB5" w:rsidRDefault="007162A1" w:rsidP="00104743">
            <w:pPr>
              <w:spacing w:after="0" w:line="240" w:lineRule="auto"/>
              <w:jc w:val="both"/>
              <w:rPr>
                <w:rFonts w:ascii="Times New Roman" w:hAnsi="Times New Roman"/>
              </w:rPr>
            </w:pPr>
            <w:r w:rsidRPr="00DF5DB5">
              <w:rPr>
                <w:rFonts w:ascii="Times New Roman" w:hAnsi="Times New Roman"/>
                <w:i/>
              </w:rPr>
              <w:t>Минспорттуризм России, Минобрнауки России</w:t>
            </w:r>
          </w:p>
        </w:tc>
        <w:tc>
          <w:tcPr>
            <w:tcW w:w="9498" w:type="dxa"/>
          </w:tcPr>
          <w:p w:rsidR="00A51C3D" w:rsidRPr="00DF5DB5" w:rsidRDefault="00A51C3D" w:rsidP="00A51C3D">
            <w:pPr>
              <w:spacing w:after="0" w:line="240" w:lineRule="auto"/>
              <w:ind w:firstLine="318"/>
              <w:jc w:val="both"/>
              <w:rPr>
                <w:rFonts w:ascii="Times New Roman" w:hAnsi="Times New Roman"/>
              </w:rPr>
            </w:pPr>
            <w:r w:rsidRPr="00DF5DB5">
              <w:rPr>
                <w:rFonts w:ascii="Times New Roman" w:hAnsi="Times New Roman"/>
              </w:rPr>
              <w:t>За период действия ФЦП «Развитие физической культуры и спорта в Российской Федерации на 2006 - 2015 годы»</w:t>
            </w:r>
            <w:r>
              <w:rPr>
                <w:rFonts w:ascii="Times New Roman" w:hAnsi="Times New Roman"/>
              </w:rPr>
              <w:t xml:space="preserve"> </w:t>
            </w:r>
            <w:r w:rsidRPr="00DF5DB5">
              <w:rPr>
                <w:rFonts w:ascii="Times New Roman" w:hAnsi="Times New Roman"/>
              </w:rPr>
              <w:t xml:space="preserve">из федерального бюджета профинансировано </w:t>
            </w:r>
            <w:r>
              <w:rPr>
                <w:rFonts w:ascii="Times New Roman" w:hAnsi="Times New Roman"/>
              </w:rPr>
              <w:t xml:space="preserve">и </w:t>
            </w:r>
            <w:r w:rsidRPr="00DF5DB5">
              <w:rPr>
                <w:rFonts w:ascii="Times New Roman" w:hAnsi="Times New Roman"/>
              </w:rPr>
              <w:t>введено в эксплуатацию 633 спортивных объекта массового спорта, из которых: 250 универсальных залов; 66 плавательных бассейнов; 74 ледовых катка; 110 плоскостных сооружений; 87 многофункциональных спортивных комплексов; 46 специализированных по виду спорта сооружений.</w:t>
            </w:r>
          </w:p>
          <w:p w:rsidR="00A51C3D" w:rsidRPr="00DF5DB5" w:rsidRDefault="00A51C3D" w:rsidP="00A51C3D">
            <w:pPr>
              <w:spacing w:after="0" w:line="240" w:lineRule="auto"/>
              <w:ind w:firstLine="318"/>
              <w:jc w:val="both"/>
              <w:rPr>
                <w:rFonts w:ascii="Times New Roman" w:hAnsi="Times New Roman"/>
              </w:rPr>
            </w:pPr>
            <w:r>
              <w:rPr>
                <w:rFonts w:ascii="Times New Roman" w:hAnsi="Times New Roman"/>
              </w:rPr>
              <w:t>К</w:t>
            </w:r>
            <w:r w:rsidRPr="00DF5DB5">
              <w:rPr>
                <w:rFonts w:ascii="Times New Roman" w:hAnsi="Times New Roman"/>
              </w:rPr>
              <w:t xml:space="preserve">оличество учреждений и организаций, осуществляющих физкультурно-спортивную работу с населением, в настоящее время составляет более 175,0 тыс., по сравнению с 2011 годом их количество увеличилось на 6,4 тыс. единиц. </w:t>
            </w:r>
          </w:p>
          <w:p w:rsidR="007162A1" w:rsidRPr="00DF5DB5" w:rsidRDefault="007162A1" w:rsidP="00496549">
            <w:pPr>
              <w:spacing w:after="0" w:line="240" w:lineRule="auto"/>
              <w:ind w:firstLine="318"/>
              <w:jc w:val="both"/>
              <w:rPr>
                <w:rFonts w:ascii="Times New Roman" w:hAnsi="Times New Roman"/>
              </w:rPr>
            </w:pPr>
            <w:r w:rsidRPr="00DF5DB5">
              <w:rPr>
                <w:rFonts w:ascii="Times New Roman" w:hAnsi="Times New Roman"/>
              </w:rPr>
              <w:t xml:space="preserve">В 2015 году в </w:t>
            </w:r>
            <w:r w:rsidR="00A51C3D">
              <w:rPr>
                <w:rFonts w:ascii="Times New Roman" w:hAnsi="Times New Roman"/>
              </w:rPr>
              <w:t>ФЦП</w:t>
            </w:r>
            <w:r w:rsidRPr="00DF5DB5">
              <w:rPr>
                <w:rFonts w:ascii="Times New Roman" w:hAnsi="Times New Roman"/>
              </w:rPr>
              <w:t xml:space="preserve">   по направлению «Массовый спорт» в перечень объектов строительства было включено 155 объектов, из которых  52 –</w:t>
            </w:r>
            <w:r w:rsidR="005E03FF" w:rsidRPr="00DF5DB5">
              <w:rPr>
                <w:rFonts w:ascii="Times New Roman" w:hAnsi="Times New Roman"/>
              </w:rPr>
              <w:t xml:space="preserve"> </w:t>
            </w:r>
            <w:r w:rsidRPr="00DF5DB5">
              <w:rPr>
                <w:rFonts w:ascii="Times New Roman" w:hAnsi="Times New Roman"/>
              </w:rPr>
              <w:t>переходящие и 103 вновь начинаемые.</w:t>
            </w:r>
          </w:p>
          <w:p w:rsidR="007162A1" w:rsidRPr="00DF5DB5" w:rsidRDefault="007E1A18" w:rsidP="00496549">
            <w:pPr>
              <w:spacing w:after="0" w:line="240" w:lineRule="auto"/>
              <w:ind w:firstLine="318"/>
              <w:jc w:val="both"/>
              <w:rPr>
                <w:rFonts w:ascii="Times New Roman" w:hAnsi="Times New Roman"/>
              </w:rPr>
            </w:pPr>
            <w:r w:rsidRPr="00DF5DB5">
              <w:rPr>
                <w:rFonts w:ascii="Times New Roman" w:hAnsi="Times New Roman"/>
              </w:rPr>
              <w:t>В</w:t>
            </w:r>
            <w:r w:rsidR="007162A1" w:rsidRPr="00DF5DB5">
              <w:rPr>
                <w:rFonts w:ascii="Times New Roman" w:hAnsi="Times New Roman"/>
              </w:rPr>
              <w:t xml:space="preserve"> 1 полугоди</w:t>
            </w:r>
            <w:r w:rsidRPr="00DF5DB5">
              <w:rPr>
                <w:rFonts w:ascii="Times New Roman" w:hAnsi="Times New Roman"/>
              </w:rPr>
              <w:t>и</w:t>
            </w:r>
            <w:r w:rsidR="007162A1" w:rsidRPr="00DF5DB5">
              <w:rPr>
                <w:rFonts w:ascii="Times New Roman" w:hAnsi="Times New Roman"/>
              </w:rPr>
              <w:t xml:space="preserve"> 2015 года проведены выездные контрольные мероприятий по оценке хода строительства и сроков ввода объектов в эксплуатацию в 18 субъектах Российской Федерации, </w:t>
            </w:r>
            <w:r w:rsidRPr="00DF5DB5">
              <w:rPr>
                <w:rFonts w:ascii="Times New Roman" w:hAnsi="Times New Roman"/>
              </w:rPr>
              <w:t>по итогам</w:t>
            </w:r>
            <w:r w:rsidR="007162A1" w:rsidRPr="00DF5DB5">
              <w:rPr>
                <w:rFonts w:ascii="Times New Roman" w:hAnsi="Times New Roman"/>
              </w:rPr>
              <w:t xml:space="preserve"> которых субъектами </w:t>
            </w:r>
            <w:r w:rsidRPr="00DF5DB5">
              <w:rPr>
                <w:rFonts w:ascii="Times New Roman" w:hAnsi="Times New Roman"/>
              </w:rPr>
              <w:t xml:space="preserve">принимаются </w:t>
            </w:r>
            <w:r w:rsidR="007162A1" w:rsidRPr="00DF5DB5">
              <w:rPr>
                <w:rFonts w:ascii="Times New Roman" w:hAnsi="Times New Roman"/>
              </w:rPr>
              <w:t>протокольно зафиксированны</w:t>
            </w:r>
            <w:r w:rsidRPr="00DF5DB5">
              <w:rPr>
                <w:rFonts w:ascii="Times New Roman" w:hAnsi="Times New Roman"/>
              </w:rPr>
              <w:t xml:space="preserve">е решения по </w:t>
            </w:r>
            <w:r w:rsidR="007162A1" w:rsidRPr="00DF5DB5">
              <w:rPr>
                <w:rFonts w:ascii="Times New Roman" w:hAnsi="Times New Roman"/>
              </w:rPr>
              <w:lastRenderedPageBreak/>
              <w:t>скорейше</w:t>
            </w:r>
            <w:r w:rsidRPr="00DF5DB5">
              <w:rPr>
                <w:rFonts w:ascii="Times New Roman" w:hAnsi="Times New Roman"/>
              </w:rPr>
              <w:t>му</w:t>
            </w:r>
            <w:r w:rsidR="007162A1" w:rsidRPr="00DF5DB5">
              <w:rPr>
                <w:rFonts w:ascii="Times New Roman" w:hAnsi="Times New Roman"/>
              </w:rPr>
              <w:t xml:space="preserve"> завершени</w:t>
            </w:r>
            <w:r w:rsidRPr="00DF5DB5">
              <w:rPr>
                <w:rFonts w:ascii="Times New Roman" w:hAnsi="Times New Roman"/>
              </w:rPr>
              <w:t>ю</w:t>
            </w:r>
            <w:r w:rsidR="007162A1" w:rsidRPr="00DF5DB5">
              <w:rPr>
                <w:rFonts w:ascii="Times New Roman" w:hAnsi="Times New Roman"/>
              </w:rPr>
              <w:t xml:space="preserve"> строительства объектов в период, определенный федеральной целевой программой.</w:t>
            </w:r>
          </w:p>
          <w:p w:rsidR="00A51C3D" w:rsidRDefault="00A51C3D" w:rsidP="00A51C3D">
            <w:pPr>
              <w:spacing w:after="0" w:line="240" w:lineRule="auto"/>
              <w:ind w:firstLine="318"/>
              <w:jc w:val="both"/>
              <w:rPr>
                <w:rFonts w:ascii="Times New Roman" w:hAnsi="Times New Roman"/>
              </w:rPr>
            </w:pPr>
            <w:r w:rsidRPr="00A51C3D">
              <w:rPr>
                <w:rFonts w:ascii="Times New Roman" w:hAnsi="Times New Roman"/>
              </w:rPr>
              <w:t xml:space="preserve">В 2015 году </w:t>
            </w:r>
            <w:r>
              <w:rPr>
                <w:rFonts w:ascii="Times New Roman" w:hAnsi="Times New Roman"/>
              </w:rPr>
              <w:t>у</w:t>
            </w:r>
            <w:r w:rsidR="007162A1" w:rsidRPr="00DF5DB5">
              <w:rPr>
                <w:rFonts w:ascii="Times New Roman" w:hAnsi="Times New Roman"/>
              </w:rPr>
              <w:t>сил</w:t>
            </w:r>
            <w:r w:rsidR="005E03FF" w:rsidRPr="00DF5DB5">
              <w:rPr>
                <w:rFonts w:ascii="Times New Roman" w:hAnsi="Times New Roman"/>
              </w:rPr>
              <w:t>ена</w:t>
            </w:r>
            <w:r w:rsidR="007162A1" w:rsidRPr="00DF5DB5">
              <w:rPr>
                <w:rFonts w:ascii="Times New Roman" w:hAnsi="Times New Roman"/>
              </w:rPr>
              <w:t xml:space="preserve"> работ</w:t>
            </w:r>
            <w:r w:rsidR="005E03FF" w:rsidRPr="00DF5DB5">
              <w:rPr>
                <w:rFonts w:ascii="Times New Roman" w:hAnsi="Times New Roman"/>
              </w:rPr>
              <w:t>а</w:t>
            </w:r>
            <w:r w:rsidR="007162A1" w:rsidRPr="00DF5DB5">
              <w:rPr>
                <w:rFonts w:ascii="Times New Roman" w:hAnsi="Times New Roman"/>
              </w:rPr>
              <w:t xml:space="preserve"> по вовлечению граждан  Российской Федерации в систематические занятия физической культурой и массовым спортом путем организации массовых информационно-просветительских и пропагандистских кампаний</w:t>
            </w:r>
            <w:r>
              <w:rPr>
                <w:rFonts w:ascii="Times New Roman" w:hAnsi="Times New Roman"/>
              </w:rPr>
              <w:t xml:space="preserve">. </w:t>
            </w:r>
          </w:p>
          <w:p w:rsidR="00AA6042" w:rsidRPr="00A51C3D" w:rsidRDefault="00A51C3D" w:rsidP="00A51C3D">
            <w:pPr>
              <w:spacing w:after="0" w:line="240" w:lineRule="auto"/>
              <w:ind w:firstLine="318"/>
              <w:jc w:val="both"/>
              <w:rPr>
                <w:rFonts w:ascii="Times New Roman" w:hAnsi="Times New Roman"/>
              </w:rPr>
            </w:pPr>
            <w:r>
              <w:rPr>
                <w:rFonts w:ascii="Times New Roman" w:hAnsi="Times New Roman"/>
              </w:rPr>
              <w:t>О</w:t>
            </w:r>
            <w:r w:rsidR="00AA6042" w:rsidRPr="00A51C3D">
              <w:rPr>
                <w:rFonts w:ascii="Times New Roman" w:hAnsi="Times New Roman"/>
              </w:rPr>
              <w:t xml:space="preserve">сновная работа направлена на продвижение ценностей здорового образа жизни, занятий физической культурой и спортом: Всероссийские акции «Я выбираю спорт!» (централизованная запись детей и подростков в спортивные школы и секции), «Зарядка с чемпионом» (продвижение утренней гигиенической гимнастики среди различных возрастных категорий граждан), «От массовости – к мастерству» (популяризация зимних видов спорта), «Займись спортом!» (пропаганда физической культуры и спорта среди детских и молодежных общественных объединений). </w:t>
            </w:r>
          </w:p>
          <w:p w:rsidR="00AA6042" w:rsidRPr="00DF5DB5" w:rsidRDefault="00AA6042" w:rsidP="00496549">
            <w:pPr>
              <w:spacing w:after="0" w:line="240" w:lineRule="auto"/>
              <w:ind w:firstLine="318"/>
              <w:jc w:val="both"/>
              <w:rPr>
                <w:rFonts w:ascii="Times New Roman" w:hAnsi="Times New Roman"/>
              </w:rPr>
            </w:pPr>
            <w:r w:rsidRPr="00DF5DB5">
              <w:rPr>
                <w:rFonts w:ascii="Times New Roman" w:hAnsi="Times New Roman"/>
              </w:rPr>
              <w:t>В целях пропаганды активного образа жизни среди граждан Российской Федерации Минспортом России созданы телесюжеты, посвященные проведению Дня физкультурника в субъектах Российской Федерации – Республике Татарстан, Красноярском, Краснодарском краях, Тверской, Тюменской, Воронежской областях и  г. Москве. Разработаны телевизионные сюжеты по теме здорового образа жизни о формах занятий физической культурой и спортом: «Кроссфит», «Вейкборд», «Фитнес на батуте», «Нормативы ГТО», «Воркаут», «Мотофристайл», «Скалолазанье», «Скандинавская ходьба», «Плавание». Трансляция телесюжетов осуществлена на телеканале «Россия-2».</w:t>
            </w:r>
          </w:p>
          <w:p w:rsidR="007E1A18" w:rsidRPr="00DF5DB5" w:rsidRDefault="007E1A18" w:rsidP="00496549">
            <w:pPr>
              <w:spacing w:after="0" w:line="240" w:lineRule="auto"/>
              <w:ind w:firstLine="318"/>
              <w:jc w:val="both"/>
              <w:rPr>
                <w:rFonts w:ascii="Times New Roman" w:hAnsi="Times New Roman"/>
              </w:rPr>
            </w:pPr>
            <w:r w:rsidRPr="00DF5DB5">
              <w:rPr>
                <w:rFonts w:ascii="Times New Roman" w:hAnsi="Times New Roman"/>
              </w:rPr>
              <w:t>Утверждена федеральная целевая программа (ФЦП) «Развитие физической культуры и спорта в Российской Федерации на 2016–2020 годы» (постановление Правительства Российской Федерации от 21 января 2015 г. № 30). Задача новой ФЦП – формирование спортивной инфраструктуры для занятий массовым спортом по месту жительства, включая развитие спортивной инфраструктуры в Республике Крым и городе федерального значения Севастополе, а также оснащение спортивным оборудованием детско-юношеских спортивных школ.</w:t>
            </w:r>
          </w:p>
          <w:p w:rsidR="009F3A02" w:rsidRPr="00DF5DB5" w:rsidRDefault="00A51C3D" w:rsidP="00A51C3D">
            <w:pPr>
              <w:spacing w:after="0" w:line="240" w:lineRule="auto"/>
              <w:ind w:firstLine="318"/>
              <w:jc w:val="both"/>
              <w:rPr>
                <w:rFonts w:ascii="Times New Roman" w:hAnsi="Times New Roman"/>
              </w:rPr>
            </w:pPr>
            <w:r>
              <w:rPr>
                <w:rFonts w:ascii="Times New Roman" w:hAnsi="Times New Roman"/>
              </w:rPr>
              <w:t>Ц</w:t>
            </w:r>
            <w:r w:rsidR="004F098B" w:rsidRPr="00DF5DB5">
              <w:rPr>
                <w:rFonts w:ascii="Times New Roman" w:hAnsi="Times New Roman"/>
              </w:rPr>
              <w:t>елевыми программами субъектов Российской Федерации по развитию физической культуры и спорта предусмотрены меры по оборудованию городских, парковых и рекреационных зон спортивными площадками, оснащенными уличными тренажерами, турниками и иным оборудованием, в том числе с учетом популярных в молодежной среде видов спорта.</w:t>
            </w:r>
          </w:p>
        </w:tc>
      </w:tr>
      <w:tr w:rsidR="00323E4C" w:rsidRPr="00496549" w:rsidTr="00C46A2C">
        <w:tc>
          <w:tcPr>
            <w:tcW w:w="1134" w:type="dxa"/>
          </w:tcPr>
          <w:p w:rsidR="00323E4C" w:rsidRPr="00DF5DB5" w:rsidRDefault="00323E4C" w:rsidP="00104743">
            <w:pPr>
              <w:spacing w:after="0" w:line="240" w:lineRule="auto"/>
              <w:jc w:val="center"/>
              <w:rPr>
                <w:rFonts w:ascii="Times New Roman" w:hAnsi="Times New Roman"/>
              </w:rPr>
            </w:pPr>
            <w:r w:rsidRPr="00DF5DB5">
              <w:rPr>
                <w:rFonts w:ascii="Times New Roman" w:hAnsi="Times New Roman"/>
              </w:rPr>
              <w:lastRenderedPageBreak/>
              <w:t>33.</w:t>
            </w:r>
          </w:p>
        </w:tc>
        <w:tc>
          <w:tcPr>
            <w:tcW w:w="4394" w:type="dxa"/>
          </w:tcPr>
          <w:p w:rsidR="00323E4C" w:rsidRPr="00DF5DB5" w:rsidRDefault="00323E4C" w:rsidP="00104743">
            <w:pPr>
              <w:spacing w:after="0" w:line="240" w:lineRule="auto"/>
              <w:jc w:val="both"/>
              <w:rPr>
                <w:rFonts w:ascii="Times New Roman" w:hAnsi="Times New Roman"/>
              </w:rPr>
            </w:pPr>
            <w:r w:rsidRPr="00DF5DB5">
              <w:rPr>
                <w:rFonts w:ascii="Times New Roman" w:hAnsi="Times New Roman"/>
              </w:rPr>
              <w:t>Реализация Концепции осуществления государственной политики противодействия потреблению табака на 2010-2015 годы</w:t>
            </w:r>
          </w:p>
          <w:p w:rsidR="00323E4C" w:rsidRPr="00DF5DB5" w:rsidRDefault="00323E4C" w:rsidP="00104743">
            <w:pPr>
              <w:spacing w:after="0" w:line="240" w:lineRule="auto"/>
              <w:jc w:val="both"/>
              <w:rPr>
                <w:rFonts w:ascii="Times New Roman" w:hAnsi="Times New Roman"/>
                <w:i/>
              </w:rPr>
            </w:pPr>
            <w:r w:rsidRPr="00DF5DB5">
              <w:rPr>
                <w:rFonts w:ascii="Times New Roman" w:hAnsi="Times New Roman"/>
                <w:i/>
              </w:rPr>
              <w:lastRenderedPageBreak/>
              <w:t>Срок исполнения: 2011-2015 гг.</w:t>
            </w:r>
          </w:p>
          <w:p w:rsidR="00323E4C" w:rsidRPr="00DF5DB5" w:rsidRDefault="00323E4C" w:rsidP="00104743">
            <w:pPr>
              <w:spacing w:after="0" w:line="240" w:lineRule="auto"/>
              <w:jc w:val="both"/>
              <w:rPr>
                <w:rFonts w:ascii="Times New Roman" w:hAnsi="Times New Roman"/>
                <w:i/>
              </w:rPr>
            </w:pPr>
            <w:r w:rsidRPr="00DF5DB5">
              <w:rPr>
                <w:rFonts w:ascii="Times New Roman" w:hAnsi="Times New Roman"/>
                <w:i/>
              </w:rPr>
              <w:t xml:space="preserve">Ответственные исполнители: </w:t>
            </w:r>
          </w:p>
          <w:p w:rsidR="00323E4C" w:rsidRPr="00DF5DB5" w:rsidRDefault="00323E4C" w:rsidP="00104743">
            <w:pPr>
              <w:spacing w:after="0" w:line="240" w:lineRule="auto"/>
              <w:jc w:val="both"/>
              <w:rPr>
                <w:rFonts w:ascii="Times New Roman" w:hAnsi="Times New Roman"/>
              </w:rPr>
            </w:pPr>
            <w:r w:rsidRPr="00DF5DB5">
              <w:rPr>
                <w:rFonts w:ascii="Times New Roman" w:hAnsi="Times New Roman"/>
                <w:i/>
              </w:rPr>
              <w:t>Минздрав России, Минфин России, Минэкономразвития России, Минсельхоз России, Минпромторг России, Минобрнауки России, МВД России, ФАС России, Минкультуры России</w:t>
            </w:r>
          </w:p>
        </w:tc>
        <w:tc>
          <w:tcPr>
            <w:tcW w:w="9498" w:type="dxa"/>
          </w:tcPr>
          <w:p w:rsidR="009F3A02" w:rsidRPr="00DF5DB5" w:rsidRDefault="009F3A02" w:rsidP="00496549">
            <w:pPr>
              <w:spacing w:after="0" w:line="240" w:lineRule="auto"/>
              <w:ind w:firstLine="318"/>
              <w:jc w:val="both"/>
              <w:rPr>
                <w:rFonts w:ascii="Times New Roman" w:hAnsi="Times New Roman"/>
              </w:rPr>
            </w:pPr>
            <w:r w:rsidRPr="00DF5DB5">
              <w:rPr>
                <w:rFonts w:ascii="Times New Roman" w:hAnsi="Times New Roman"/>
              </w:rPr>
              <w:lastRenderedPageBreak/>
              <w:t xml:space="preserve">Реализация Концепции осуществления государственной политики противодействия потреблению табака на 2010 – 2015 годы, утвержденной распоряжением Правительства Российской Федерации от 23 сентября 2010 г., к настоящему моменту в целом завершена. Механизмы противодействия потреблению табака, изначально закрепленные в Федеральном </w:t>
            </w:r>
            <w:r w:rsidRPr="00DF5DB5">
              <w:rPr>
                <w:rFonts w:ascii="Times New Roman" w:hAnsi="Times New Roman"/>
              </w:rPr>
              <w:lastRenderedPageBreak/>
              <w:t xml:space="preserve">законе от 23 февраля 2013 г.  № 15-ФЗ «Об охране здоровья граждан от воздействия окружающего табачного дыма и последствий потребления табака», постоянно совершенствуются. </w:t>
            </w:r>
          </w:p>
          <w:p w:rsidR="009F3A02" w:rsidRPr="00DF5DB5" w:rsidRDefault="009F3A02" w:rsidP="00496549">
            <w:pPr>
              <w:spacing w:after="0" w:line="240" w:lineRule="auto"/>
              <w:ind w:firstLine="318"/>
              <w:jc w:val="both"/>
              <w:rPr>
                <w:rFonts w:ascii="Times New Roman" w:hAnsi="Times New Roman"/>
              </w:rPr>
            </w:pPr>
            <w:r w:rsidRPr="00DF5DB5">
              <w:rPr>
                <w:rFonts w:ascii="Times New Roman" w:hAnsi="Times New Roman"/>
              </w:rPr>
              <w:t>Перечень законодательных запретов и ограничений на распространение табачной продукции в настоящее время включает:</w:t>
            </w:r>
          </w:p>
          <w:p w:rsidR="009F3A02" w:rsidRPr="00DF5DB5" w:rsidRDefault="009F3A02" w:rsidP="00496549">
            <w:pPr>
              <w:spacing w:after="0" w:line="240" w:lineRule="auto"/>
              <w:ind w:firstLine="318"/>
              <w:jc w:val="both"/>
              <w:rPr>
                <w:rFonts w:ascii="Times New Roman" w:hAnsi="Times New Roman"/>
              </w:rPr>
            </w:pPr>
            <w:r w:rsidRPr="00DF5DB5">
              <w:rPr>
                <w:rFonts w:ascii="Times New Roman" w:hAnsi="Times New Roman"/>
              </w:rPr>
              <w:t>запрет стимулирования</w:t>
            </w:r>
            <w:r w:rsidR="00A51C3D">
              <w:rPr>
                <w:rFonts w:ascii="Times New Roman" w:hAnsi="Times New Roman"/>
              </w:rPr>
              <w:t xml:space="preserve"> потребления </w:t>
            </w:r>
            <w:r w:rsidRPr="00DF5DB5">
              <w:rPr>
                <w:rFonts w:ascii="Times New Roman" w:hAnsi="Times New Roman"/>
              </w:rPr>
              <w:t>табака, запрет выкладки, ограничение места торговли табачными изделиями, запрещена реклама;</w:t>
            </w:r>
          </w:p>
          <w:p w:rsidR="009F3A02" w:rsidRPr="00DF5DB5" w:rsidRDefault="009F3A02" w:rsidP="00496549">
            <w:pPr>
              <w:spacing w:after="0" w:line="240" w:lineRule="auto"/>
              <w:ind w:firstLine="318"/>
              <w:jc w:val="both"/>
              <w:rPr>
                <w:rFonts w:ascii="Times New Roman" w:hAnsi="Times New Roman"/>
              </w:rPr>
            </w:pPr>
            <w:r w:rsidRPr="00DF5DB5">
              <w:rPr>
                <w:rFonts w:ascii="Times New Roman" w:hAnsi="Times New Roman"/>
              </w:rPr>
              <w:t>недопущение продажи табачных изделий несовершеннолетним и несовершеннолетними;</w:t>
            </w:r>
          </w:p>
          <w:p w:rsidR="009F3A02" w:rsidRPr="00DF5DB5" w:rsidRDefault="009F3A02" w:rsidP="00DF5DB5">
            <w:pPr>
              <w:spacing w:after="0" w:line="240" w:lineRule="auto"/>
              <w:ind w:firstLine="318"/>
              <w:jc w:val="both"/>
              <w:rPr>
                <w:rFonts w:ascii="Times New Roman" w:hAnsi="Times New Roman"/>
              </w:rPr>
            </w:pPr>
            <w:r w:rsidRPr="00DF5DB5">
              <w:rPr>
                <w:rFonts w:ascii="Times New Roman" w:hAnsi="Times New Roman"/>
              </w:rPr>
              <w:t>разрешение продажи табачных изделий в специально отведенных торговых местах, исключающих прямой доступ к ним несовершеннолетних;</w:t>
            </w:r>
          </w:p>
          <w:p w:rsidR="009F3A02" w:rsidRPr="00DF5DB5" w:rsidRDefault="009F3A02" w:rsidP="00DF5DB5">
            <w:pPr>
              <w:spacing w:after="0" w:line="240" w:lineRule="auto"/>
              <w:ind w:firstLine="318"/>
              <w:jc w:val="both"/>
              <w:rPr>
                <w:rFonts w:ascii="Times New Roman" w:hAnsi="Times New Roman"/>
              </w:rPr>
            </w:pPr>
            <w:r w:rsidRPr="00DF5DB5">
              <w:rPr>
                <w:rFonts w:ascii="Times New Roman" w:hAnsi="Times New Roman"/>
              </w:rPr>
              <w:t>запрет на изготовление, продажу и распространение конфет, жевательных резинок, игрушек и иных продуктовых и непродовольственных товаров в форме табачных изделий или с использованием логотипов или цветов табачных марок и табачных компаний;</w:t>
            </w:r>
          </w:p>
          <w:p w:rsidR="009F3A02" w:rsidRPr="00DF5DB5" w:rsidRDefault="009F3A02" w:rsidP="00DF5DB5">
            <w:pPr>
              <w:spacing w:after="0" w:line="240" w:lineRule="auto"/>
              <w:ind w:firstLine="318"/>
              <w:jc w:val="both"/>
              <w:rPr>
                <w:rFonts w:ascii="Times New Roman" w:hAnsi="Times New Roman"/>
              </w:rPr>
            </w:pPr>
            <w:r w:rsidRPr="00DF5DB5">
              <w:rPr>
                <w:rFonts w:ascii="Times New Roman" w:hAnsi="Times New Roman"/>
              </w:rPr>
              <w:t>усиление ответственности продавцов за продажу табачной продукции несовершеннолетним;</w:t>
            </w:r>
          </w:p>
          <w:p w:rsidR="009F3A02" w:rsidRPr="00DF5DB5" w:rsidRDefault="009F3A02" w:rsidP="00DF5DB5">
            <w:pPr>
              <w:spacing w:after="0" w:line="240" w:lineRule="auto"/>
              <w:ind w:firstLine="318"/>
              <w:jc w:val="both"/>
              <w:rPr>
                <w:rFonts w:ascii="Times New Roman" w:hAnsi="Times New Roman"/>
              </w:rPr>
            </w:pPr>
            <w:r w:rsidRPr="00DF5DB5">
              <w:rPr>
                <w:rFonts w:ascii="Times New Roman" w:hAnsi="Times New Roman"/>
              </w:rPr>
              <w:t>усиление ответственности за нарушение правил торговли табачными изделиями, в том числе за продажу сигарет поштучно или в небольших упаковках, а также с использованием автоматов;</w:t>
            </w:r>
          </w:p>
          <w:p w:rsidR="009F3A02" w:rsidRPr="00DF5DB5" w:rsidRDefault="009F3A02" w:rsidP="00DF5DB5">
            <w:pPr>
              <w:spacing w:after="0" w:line="240" w:lineRule="auto"/>
              <w:ind w:firstLine="318"/>
              <w:jc w:val="both"/>
              <w:rPr>
                <w:rFonts w:ascii="Times New Roman" w:hAnsi="Times New Roman"/>
              </w:rPr>
            </w:pPr>
            <w:r w:rsidRPr="00DF5DB5">
              <w:rPr>
                <w:rFonts w:ascii="Times New Roman" w:hAnsi="Times New Roman"/>
              </w:rPr>
              <w:t>усиление ответственности за нарушение правил торговли табачными изделиями, в том числе за продажу сигарет поштучно или в небольших упаковках, а также с использованием автоматов;</w:t>
            </w:r>
          </w:p>
          <w:p w:rsidR="009F3A02" w:rsidRPr="00DF5DB5" w:rsidRDefault="009F3A02" w:rsidP="00DF5DB5">
            <w:pPr>
              <w:spacing w:after="0" w:line="240" w:lineRule="auto"/>
              <w:ind w:firstLine="318"/>
              <w:jc w:val="both"/>
              <w:rPr>
                <w:rFonts w:ascii="Times New Roman" w:hAnsi="Times New Roman"/>
              </w:rPr>
            </w:pPr>
            <w:r w:rsidRPr="00DF5DB5">
              <w:rPr>
                <w:rFonts w:ascii="Times New Roman" w:hAnsi="Times New Roman"/>
              </w:rPr>
              <w:t>запрет на распространение бесплатных табачных изделий;</w:t>
            </w:r>
          </w:p>
          <w:p w:rsidR="009F3A02" w:rsidRPr="00DF5DB5" w:rsidRDefault="009F3A02" w:rsidP="00DF5DB5">
            <w:pPr>
              <w:spacing w:after="0" w:line="240" w:lineRule="auto"/>
              <w:ind w:firstLine="318"/>
              <w:jc w:val="both"/>
              <w:rPr>
                <w:rFonts w:ascii="Times New Roman" w:hAnsi="Times New Roman"/>
              </w:rPr>
            </w:pPr>
            <w:r w:rsidRPr="00DF5DB5">
              <w:rPr>
                <w:rFonts w:ascii="Times New Roman" w:hAnsi="Times New Roman"/>
              </w:rPr>
              <w:t xml:space="preserve">повышение информированности об ответственности торговых работников, дистрибьюторов, рекламных агентов за продажу и распространение табачных изделий среди лиц, не достигших 18 лет. </w:t>
            </w:r>
          </w:p>
          <w:p w:rsidR="009F3A02" w:rsidRPr="00DF5DB5" w:rsidRDefault="009F3A02" w:rsidP="00DF5DB5">
            <w:pPr>
              <w:spacing w:after="0" w:line="240" w:lineRule="auto"/>
              <w:ind w:firstLine="318"/>
              <w:jc w:val="both"/>
              <w:rPr>
                <w:rFonts w:ascii="Times New Roman" w:hAnsi="Times New Roman"/>
              </w:rPr>
            </w:pPr>
            <w:r w:rsidRPr="00DF5DB5">
              <w:rPr>
                <w:rFonts w:ascii="Times New Roman" w:hAnsi="Times New Roman"/>
              </w:rPr>
              <w:t xml:space="preserve">Значительна роль информационно-коммуникационных кампаний, направленных на просвещение населения о вреде потребления табака. Статистика обращений на единую федеральную телефонную справочную службу Минздрава России по формированию здорового образа жизни у населения Российской Федерации (8-800-200-0-200) свидетельствует о росте озабоченности населениями вопросами противодействия потреблению табака: 62% поступающих вызовов составляют вопросы по теме «Риски потребления табака и профилактика табачной зависимости», в том числе связанные с особенностями влияния табака на развитие детского организма, физиологически обусловленных причин необходимости организации повышенной защиты детей, подростков и беременных женщин от потребления табака. </w:t>
            </w:r>
          </w:p>
          <w:p w:rsidR="00DF5DB5" w:rsidRPr="00DF5DB5" w:rsidRDefault="009F3A02" w:rsidP="00DF5DB5">
            <w:pPr>
              <w:autoSpaceDE w:val="0"/>
              <w:autoSpaceDN w:val="0"/>
              <w:adjustRightInd w:val="0"/>
              <w:spacing w:after="0" w:line="240" w:lineRule="auto"/>
              <w:ind w:firstLine="318"/>
              <w:jc w:val="both"/>
              <w:rPr>
                <w:rFonts w:ascii="Times New Roman" w:eastAsia="Times New Roman" w:hAnsi="Times New Roman"/>
                <w:lang w:eastAsia="ru-RU"/>
              </w:rPr>
            </w:pPr>
            <w:r w:rsidRPr="00DF5DB5">
              <w:rPr>
                <w:rFonts w:ascii="Times New Roman" w:hAnsi="Times New Roman"/>
              </w:rPr>
              <w:t>Государственной программой Российской Федерации «Развитие здравоохранения</w:t>
            </w:r>
            <w:r w:rsidRPr="00DF5DB5">
              <w:rPr>
                <w:rFonts w:ascii="Times New Roman" w:hAnsi="Times New Roman"/>
                <w:i/>
              </w:rPr>
              <w:t xml:space="preserve">», </w:t>
            </w:r>
            <w:r w:rsidRPr="00DF5DB5">
              <w:rPr>
                <w:rFonts w:ascii="Times New Roman" w:hAnsi="Times New Roman"/>
              </w:rPr>
              <w:t>предусмотрен</w:t>
            </w:r>
            <w:r w:rsidRPr="00DF5DB5">
              <w:rPr>
                <w:rFonts w:ascii="Times New Roman" w:hAnsi="Times New Roman"/>
                <w:i/>
              </w:rPr>
              <w:t xml:space="preserve"> </w:t>
            </w:r>
            <w:r w:rsidRPr="00DF5DB5">
              <w:rPr>
                <w:rFonts w:ascii="Times New Roman" w:hAnsi="Times New Roman"/>
              </w:rPr>
              <w:t xml:space="preserve">мониторинг показателя распространенности потребления табака среди взрослого населения. </w:t>
            </w:r>
            <w:r w:rsidR="00DF5DB5" w:rsidRPr="00DF5DB5">
              <w:rPr>
                <w:rFonts w:ascii="Times New Roman" w:eastAsia="Times New Roman" w:hAnsi="Times New Roman"/>
                <w:lang w:eastAsia="ru-RU"/>
              </w:rPr>
              <w:t xml:space="preserve">По данным ВЦИОМ в 2009 году курили 41% взрослого населения России, в 2013 году – 34% (снижение на 17%), в 2014 году некурящих граждан увеличилось  до 65%., в 2015 году – до </w:t>
            </w:r>
            <w:r w:rsidR="00DF5DB5" w:rsidRPr="00DF5DB5">
              <w:rPr>
                <w:rFonts w:ascii="Times New Roman" w:eastAsia="Times New Roman" w:hAnsi="Times New Roman"/>
                <w:lang w:eastAsia="ru-RU"/>
              </w:rPr>
              <w:lastRenderedPageBreak/>
              <w:t>66%.</w:t>
            </w:r>
          </w:p>
          <w:p w:rsidR="009F3A02" w:rsidRPr="00DF5DB5" w:rsidRDefault="009F3A02" w:rsidP="00DF5DB5">
            <w:pPr>
              <w:spacing w:after="0" w:line="240" w:lineRule="auto"/>
              <w:ind w:firstLine="318"/>
              <w:jc w:val="both"/>
              <w:rPr>
                <w:rFonts w:ascii="Times New Roman" w:hAnsi="Times New Roman"/>
              </w:rPr>
            </w:pPr>
            <w:r w:rsidRPr="00DF5DB5">
              <w:rPr>
                <w:rFonts w:ascii="Times New Roman" w:hAnsi="Times New Roman"/>
              </w:rPr>
              <w:t>Регулярно проводятся международные форумы, посвященные вопросам профилактике неинфекционных заболеваний и формированию здорового образа жизни: «За здоровую жизнь», «Мир активного долголетия», «Здоровье человека и экология», «Здоровья человека и питание». Данные мероприятия направлены на объединение усилий органов государственной власти, общественных организаций, социально ответственного бизнеса в целях сохранения и укрепления здоровья населения и пропаганду здорового образа жизни.</w:t>
            </w:r>
          </w:p>
          <w:p w:rsidR="00F67FB4" w:rsidRPr="00DF5DB5" w:rsidRDefault="00F67FB4" w:rsidP="00DF5DB5">
            <w:pPr>
              <w:pStyle w:val="3"/>
              <w:shd w:val="clear" w:color="auto" w:fill="auto"/>
              <w:spacing w:line="240" w:lineRule="auto"/>
              <w:ind w:left="34" w:right="20" w:firstLine="318"/>
              <w:jc w:val="both"/>
              <w:rPr>
                <w:sz w:val="22"/>
                <w:szCs w:val="22"/>
              </w:rPr>
            </w:pPr>
            <w:r w:rsidRPr="00DF5DB5">
              <w:rPr>
                <w:sz w:val="22"/>
                <w:szCs w:val="22"/>
              </w:rPr>
              <w:t>Решением Совета Евразийского экономического комиссии 12</w:t>
            </w:r>
            <w:r w:rsidR="00A51C3D">
              <w:rPr>
                <w:sz w:val="22"/>
                <w:szCs w:val="22"/>
              </w:rPr>
              <w:t xml:space="preserve"> ноября </w:t>
            </w:r>
            <w:r w:rsidRPr="00DF5DB5">
              <w:rPr>
                <w:sz w:val="22"/>
                <w:szCs w:val="22"/>
              </w:rPr>
              <w:t>2014</w:t>
            </w:r>
            <w:r w:rsidR="00A51C3D">
              <w:rPr>
                <w:sz w:val="22"/>
                <w:szCs w:val="22"/>
              </w:rPr>
              <w:t xml:space="preserve"> г. </w:t>
            </w:r>
            <w:r w:rsidRPr="00DF5DB5">
              <w:rPr>
                <w:sz w:val="22"/>
                <w:szCs w:val="22"/>
              </w:rPr>
              <w:t xml:space="preserve"> № 107 принят технический регламент Таможенного союза «Технический регламент на табачную продукцию» (далее - Регламент). Регламент вступает в силу с 15</w:t>
            </w:r>
            <w:r w:rsidR="00A51C3D">
              <w:rPr>
                <w:sz w:val="22"/>
                <w:szCs w:val="22"/>
              </w:rPr>
              <w:t xml:space="preserve"> мая </w:t>
            </w:r>
            <w:r w:rsidRPr="00DF5DB5">
              <w:rPr>
                <w:sz w:val="22"/>
                <w:szCs w:val="22"/>
              </w:rPr>
              <w:t>2016</w:t>
            </w:r>
            <w:r w:rsidR="00A51C3D">
              <w:rPr>
                <w:sz w:val="22"/>
                <w:szCs w:val="22"/>
              </w:rPr>
              <w:t xml:space="preserve"> г.</w:t>
            </w:r>
            <w:r w:rsidRPr="00DF5DB5">
              <w:rPr>
                <w:sz w:val="22"/>
                <w:szCs w:val="22"/>
              </w:rPr>
              <w:t>, переходный период до 15</w:t>
            </w:r>
            <w:r w:rsidR="00A51C3D">
              <w:rPr>
                <w:sz w:val="22"/>
                <w:szCs w:val="22"/>
              </w:rPr>
              <w:t xml:space="preserve"> ноября </w:t>
            </w:r>
            <w:r w:rsidRPr="00DF5DB5">
              <w:rPr>
                <w:sz w:val="22"/>
                <w:szCs w:val="22"/>
              </w:rPr>
              <w:t>2017</w:t>
            </w:r>
            <w:r w:rsidR="00A51C3D">
              <w:rPr>
                <w:sz w:val="22"/>
                <w:szCs w:val="22"/>
              </w:rPr>
              <w:t xml:space="preserve"> г</w:t>
            </w:r>
            <w:r w:rsidRPr="00DF5DB5">
              <w:rPr>
                <w:sz w:val="22"/>
                <w:szCs w:val="22"/>
              </w:rPr>
              <w:t>.</w:t>
            </w:r>
          </w:p>
          <w:p w:rsidR="00F67FB4" w:rsidRPr="00DF5DB5" w:rsidRDefault="00F67FB4" w:rsidP="00DF5DB5">
            <w:pPr>
              <w:pStyle w:val="3"/>
              <w:shd w:val="clear" w:color="auto" w:fill="auto"/>
              <w:spacing w:line="240" w:lineRule="auto"/>
              <w:ind w:left="34" w:right="20" w:firstLine="318"/>
              <w:jc w:val="both"/>
              <w:rPr>
                <w:sz w:val="22"/>
                <w:szCs w:val="22"/>
              </w:rPr>
            </w:pPr>
            <w:r w:rsidRPr="00DF5DB5">
              <w:rPr>
                <w:sz w:val="22"/>
                <w:szCs w:val="22"/>
              </w:rPr>
              <w:t>Регламент предусматривает ужесточение действующих нормативов содержания смолы, никотина и монооксида углерода в дыме сигарет. С учетом специфики табачной продукции Регламент содержит требования, касающиеся информирования потребителей о ее вреде.</w:t>
            </w:r>
          </w:p>
          <w:p w:rsidR="00F67FB4" w:rsidRPr="00DF5DB5" w:rsidRDefault="00F67FB4" w:rsidP="00DF5DB5">
            <w:pPr>
              <w:pStyle w:val="3"/>
              <w:shd w:val="clear" w:color="auto" w:fill="auto"/>
              <w:spacing w:line="240" w:lineRule="auto"/>
              <w:ind w:left="34" w:firstLine="318"/>
              <w:jc w:val="left"/>
              <w:rPr>
                <w:sz w:val="22"/>
                <w:szCs w:val="22"/>
              </w:rPr>
            </w:pPr>
            <w:r w:rsidRPr="00DF5DB5">
              <w:rPr>
                <w:sz w:val="22"/>
                <w:szCs w:val="22"/>
              </w:rPr>
              <w:t>Регламент</w:t>
            </w:r>
            <w:r w:rsidR="00A51C3D">
              <w:rPr>
                <w:sz w:val="22"/>
                <w:szCs w:val="22"/>
              </w:rPr>
              <w:t>ом</w:t>
            </w:r>
            <w:r w:rsidRPr="00DF5DB5">
              <w:rPr>
                <w:sz w:val="22"/>
                <w:szCs w:val="22"/>
              </w:rPr>
              <w:t xml:space="preserve"> установлены:</w:t>
            </w:r>
          </w:p>
          <w:p w:rsidR="00F67FB4" w:rsidRPr="00DF5DB5" w:rsidRDefault="00F67FB4" w:rsidP="00DF5DB5">
            <w:pPr>
              <w:pStyle w:val="3"/>
              <w:shd w:val="clear" w:color="auto" w:fill="auto"/>
              <w:tabs>
                <w:tab w:val="left" w:pos="731"/>
              </w:tabs>
              <w:spacing w:line="240" w:lineRule="auto"/>
              <w:ind w:left="34" w:right="20" w:firstLine="318"/>
              <w:jc w:val="both"/>
              <w:rPr>
                <w:sz w:val="22"/>
                <w:szCs w:val="22"/>
              </w:rPr>
            </w:pPr>
            <w:r w:rsidRPr="00DF5DB5">
              <w:rPr>
                <w:sz w:val="22"/>
                <w:szCs w:val="22"/>
              </w:rPr>
              <w:t>обязанность нанесения на потребительскую тару и лист-вкладыш информации о наличии в табачных изделиях не менее трех вредных соединений - системных ядов, канцерогенных и мутагенных веществ;</w:t>
            </w:r>
          </w:p>
          <w:p w:rsidR="00F67FB4" w:rsidRPr="00DF5DB5" w:rsidRDefault="00F67FB4" w:rsidP="00DF5DB5">
            <w:pPr>
              <w:pStyle w:val="3"/>
              <w:shd w:val="clear" w:color="auto" w:fill="auto"/>
              <w:spacing w:line="240" w:lineRule="auto"/>
              <w:ind w:right="60" w:firstLine="318"/>
              <w:jc w:val="both"/>
              <w:rPr>
                <w:sz w:val="22"/>
                <w:szCs w:val="22"/>
              </w:rPr>
            </w:pPr>
            <w:r w:rsidRPr="00DF5DB5">
              <w:rPr>
                <w:sz w:val="22"/>
                <w:szCs w:val="22"/>
              </w:rPr>
              <w:t>запрет использования на потребительской таре и листе-вкладыше слов и словосочетаний, указывающих на характер аромата для</w:t>
            </w:r>
            <w:r w:rsidRPr="00DF5DB5">
              <w:rPr>
                <w:sz w:val="22"/>
                <w:szCs w:val="22"/>
              </w:rPr>
              <w:tab/>
              <w:t>сигар, сигарил, табака для кальяна, табака курительного тонкорезанного, табака трубочного и создающих ассоциации табачного изделия с пищевым продуктом;</w:t>
            </w:r>
          </w:p>
          <w:p w:rsidR="00F67FB4" w:rsidRPr="00DF5DB5" w:rsidRDefault="00F67FB4" w:rsidP="00DF5DB5">
            <w:pPr>
              <w:pStyle w:val="3"/>
              <w:shd w:val="clear" w:color="auto" w:fill="auto"/>
              <w:tabs>
                <w:tab w:val="left" w:pos="0"/>
              </w:tabs>
              <w:spacing w:line="240" w:lineRule="auto"/>
              <w:ind w:right="60" w:firstLine="318"/>
              <w:jc w:val="both"/>
              <w:rPr>
                <w:sz w:val="22"/>
                <w:szCs w:val="22"/>
              </w:rPr>
            </w:pPr>
            <w:r w:rsidRPr="00DF5DB5">
              <w:rPr>
                <w:sz w:val="22"/>
                <w:szCs w:val="22"/>
              </w:rPr>
              <w:t>запрет на нанесение маркировки с информацией о пользе или меньшем вреде табачных изделий, определена площадь предупреждения о вреде не менее 50% стороны упаковки, эскизы изображений о вреде курения;</w:t>
            </w:r>
          </w:p>
          <w:p w:rsidR="009F3A02" w:rsidRPr="00DF5DB5" w:rsidRDefault="00F67FB4" w:rsidP="00DF5DB5">
            <w:pPr>
              <w:pStyle w:val="3"/>
              <w:shd w:val="clear" w:color="auto" w:fill="auto"/>
              <w:tabs>
                <w:tab w:val="left" w:pos="0"/>
                <w:tab w:val="left" w:pos="738"/>
              </w:tabs>
              <w:spacing w:line="240" w:lineRule="auto"/>
              <w:ind w:right="20" w:firstLine="318"/>
              <w:jc w:val="both"/>
              <w:rPr>
                <w:sz w:val="22"/>
                <w:szCs w:val="22"/>
              </w:rPr>
            </w:pPr>
            <w:r w:rsidRPr="00DF5DB5">
              <w:rPr>
                <w:sz w:val="22"/>
                <w:szCs w:val="22"/>
              </w:rPr>
              <w:t xml:space="preserve">требование о представлении производителями в органы здравоохранения ежеквартального отчета о составе выпускаемых </w:t>
            </w:r>
            <w:r w:rsidRPr="00DF5DB5">
              <w:rPr>
                <w:rStyle w:val="11"/>
                <w:rFonts w:eastAsia="SimSun"/>
                <w:sz w:val="22"/>
                <w:szCs w:val="22"/>
              </w:rPr>
              <w:t>табачных изделий и выделяемых при курении веществ.</w:t>
            </w:r>
          </w:p>
        </w:tc>
      </w:tr>
      <w:tr w:rsidR="00323E4C" w:rsidRPr="00496549" w:rsidTr="00C46A2C">
        <w:tc>
          <w:tcPr>
            <w:tcW w:w="1134" w:type="dxa"/>
          </w:tcPr>
          <w:p w:rsidR="00323E4C" w:rsidRPr="00112608" w:rsidRDefault="00323E4C" w:rsidP="00104743">
            <w:pPr>
              <w:spacing w:after="0" w:line="240" w:lineRule="auto"/>
              <w:jc w:val="center"/>
              <w:rPr>
                <w:rFonts w:ascii="Times New Roman" w:hAnsi="Times New Roman"/>
              </w:rPr>
            </w:pPr>
            <w:r w:rsidRPr="00112608">
              <w:rPr>
                <w:rFonts w:ascii="Times New Roman" w:hAnsi="Times New Roman"/>
              </w:rPr>
              <w:lastRenderedPageBreak/>
              <w:t>34.</w:t>
            </w:r>
          </w:p>
        </w:tc>
        <w:tc>
          <w:tcPr>
            <w:tcW w:w="4394" w:type="dxa"/>
          </w:tcPr>
          <w:p w:rsidR="00323E4C" w:rsidRPr="00112608" w:rsidRDefault="00323E4C" w:rsidP="00104743">
            <w:pPr>
              <w:spacing w:after="0" w:line="240" w:lineRule="auto"/>
              <w:jc w:val="both"/>
              <w:rPr>
                <w:rFonts w:ascii="Times New Roman" w:hAnsi="Times New Roman"/>
              </w:rPr>
            </w:pPr>
            <w:r w:rsidRPr="00112608">
              <w:rPr>
                <w:rFonts w:ascii="Times New Roman" w:hAnsi="Times New Roman"/>
              </w:rPr>
              <w:t>Выполнение мероприятий,</w:t>
            </w:r>
            <w:r w:rsidR="005E03FF" w:rsidRPr="00112608">
              <w:rPr>
                <w:rFonts w:ascii="Times New Roman" w:hAnsi="Times New Roman"/>
              </w:rPr>
              <w:t xml:space="preserve"> </w:t>
            </w:r>
            <w:r w:rsidRPr="00112608">
              <w:rPr>
                <w:rFonts w:ascii="Times New Roman" w:hAnsi="Times New Roman"/>
              </w:rPr>
              <w:t>предусмотренных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в сфере здравоохранения и социального развития</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Срок исполнения: 2011-2015 гг.</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 xml:space="preserve">Ответственные исполнители: </w:t>
            </w:r>
          </w:p>
          <w:p w:rsidR="00323E4C" w:rsidRPr="00112608" w:rsidRDefault="00323E4C" w:rsidP="00104743">
            <w:pPr>
              <w:spacing w:after="0" w:line="240" w:lineRule="auto"/>
              <w:jc w:val="both"/>
              <w:rPr>
                <w:rFonts w:ascii="Times New Roman" w:hAnsi="Times New Roman"/>
              </w:rPr>
            </w:pPr>
            <w:r w:rsidRPr="00112608">
              <w:rPr>
                <w:rFonts w:ascii="Times New Roman" w:hAnsi="Times New Roman"/>
                <w:i/>
              </w:rPr>
              <w:t>Минздрав России, органы исполнительной власти субъектов Российской Федерации</w:t>
            </w:r>
          </w:p>
        </w:tc>
        <w:tc>
          <w:tcPr>
            <w:tcW w:w="9498" w:type="dxa"/>
          </w:tcPr>
          <w:p w:rsidR="00FA3AD8" w:rsidRPr="00112608" w:rsidRDefault="00FA3AD8" w:rsidP="00496549">
            <w:pPr>
              <w:spacing w:after="0" w:line="240" w:lineRule="auto"/>
              <w:ind w:firstLine="318"/>
              <w:jc w:val="both"/>
              <w:rPr>
                <w:rFonts w:ascii="Times New Roman" w:hAnsi="Times New Roman"/>
              </w:rPr>
            </w:pPr>
            <w:r w:rsidRPr="00112608">
              <w:rPr>
                <w:rFonts w:ascii="Times New Roman" w:hAnsi="Times New Roman"/>
              </w:rPr>
              <w:t>В рамках реализации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w:t>
            </w:r>
            <w:r w:rsidR="00A51C3D">
              <w:rPr>
                <w:rFonts w:ascii="Times New Roman" w:hAnsi="Times New Roman"/>
              </w:rPr>
              <w:t>едерации на период до 2020 года</w:t>
            </w:r>
            <w:r w:rsidRPr="00112608">
              <w:rPr>
                <w:rFonts w:ascii="Times New Roman" w:hAnsi="Times New Roman"/>
              </w:rPr>
              <w:t xml:space="preserve">: </w:t>
            </w:r>
          </w:p>
          <w:p w:rsidR="00FA3AD8" w:rsidRPr="00112608" w:rsidRDefault="00FA3AD8" w:rsidP="00496549">
            <w:pPr>
              <w:spacing w:after="0" w:line="240" w:lineRule="auto"/>
              <w:ind w:firstLine="318"/>
              <w:jc w:val="both"/>
              <w:rPr>
                <w:rFonts w:ascii="Times New Roman" w:hAnsi="Times New Roman"/>
              </w:rPr>
            </w:pPr>
            <w:r w:rsidRPr="00112608">
              <w:rPr>
                <w:rFonts w:ascii="Times New Roman" w:hAnsi="Times New Roman"/>
              </w:rPr>
              <w:t>ужесточен</w:t>
            </w:r>
            <w:r w:rsidR="00A51C3D">
              <w:rPr>
                <w:rFonts w:ascii="Times New Roman" w:hAnsi="Times New Roman"/>
              </w:rPr>
              <w:t>ы</w:t>
            </w:r>
            <w:r w:rsidRPr="00112608">
              <w:rPr>
                <w:rFonts w:ascii="Times New Roman" w:hAnsi="Times New Roman"/>
              </w:rPr>
              <w:t xml:space="preserve"> требований к розничной продаже алкогольной продукции (в том числе слабоалкогольной);</w:t>
            </w:r>
          </w:p>
          <w:p w:rsidR="00FA3AD8" w:rsidRPr="00112608" w:rsidRDefault="00FA3AD8" w:rsidP="00496549">
            <w:pPr>
              <w:spacing w:after="0" w:line="240" w:lineRule="auto"/>
              <w:ind w:firstLine="318"/>
              <w:jc w:val="both"/>
              <w:rPr>
                <w:rFonts w:ascii="Times New Roman" w:hAnsi="Times New Roman"/>
              </w:rPr>
            </w:pPr>
            <w:r w:rsidRPr="00112608">
              <w:rPr>
                <w:rFonts w:ascii="Times New Roman" w:hAnsi="Times New Roman"/>
              </w:rPr>
              <w:t>усилен</w:t>
            </w:r>
            <w:r w:rsidR="00A51C3D">
              <w:rPr>
                <w:rFonts w:ascii="Times New Roman" w:hAnsi="Times New Roman"/>
              </w:rPr>
              <w:t>а ответственность</w:t>
            </w:r>
            <w:r w:rsidRPr="00112608">
              <w:rPr>
                <w:rFonts w:ascii="Times New Roman" w:hAnsi="Times New Roman"/>
              </w:rPr>
              <w:t xml:space="preserve"> за нарушения в сфере производства и оборота этилового спирта, алкогольной и спиртосодержащей продукции, включая продажу алкогольной продукции несовершеннолетним;</w:t>
            </w:r>
          </w:p>
          <w:p w:rsidR="00FA3AD8" w:rsidRPr="00112608" w:rsidRDefault="00FA3AD8" w:rsidP="00496549">
            <w:pPr>
              <w:spacing w:after="0" w:line="240" w:lineRule="auto"/>
              <w:ind w:firstLine="318"/>
              <w:jc w:val="both"/>
              <w:rPr>
                <w:rFonts w:ascii="Times New Roman" w:hAnsi="Times New Roman"/>
              </w:rPr>
            </w:pPr>
            <w:r w:rsidRPr="00112608">
              <w:rPr>
                <w:rFonts w:ascii="Times New Roman" w:hAnsi="Times New Roman"/>
              </w:rPr>
              <w:t>увеличен</w:t>
            </w:r>
            <w:r w:rsidR="00A51C3D">
              <w:rPr>
                <w:rFonts w:ascii="Times New Roman" w:hAnsi="Times New Roman"/>
              </w:rPr>
              <w:t>ы</w:t>
            </w:r>
            <w:r w:rsidRPr="00112608">
              <w:rPr>
                <w:rFonts w:ascii="Times New Roman" w:hAnsi="Times New Roman"/>
              </w:rPr>
              <w:t xml:space="preserve"> акциз</w:t>
            </w:r>
            <w:r w:rsidR="00A51C3D">
              <w:rPr>
                <w:rFonts w:ascii="Times New Roman" w:hAnsi="Times New Roman"/>
              </w:rPr>
              <w:t>ы</w:t>
            </w:r>
            <w:r w:rsidRPr="00112608">
              <w:rPr>
                <w:rFonts w:ascii="Times New Roman" w:hAnsi="Times New Roman"/>
              </w:rPr>
              <w:t xml:space="preserve"> на этиловый спирт и алкогольную продукцию в целях снижения их ценовой доступности;</w:t>
            </w:r>
          </w:p>
          <w:p w:rsidR="00FA3AD8" w:rsidRPr="00112608" w:rsidRDefault="00FA3AD8" w:rsidP="00496549">
            <w:pPr>
              <w:spacing w:after="0" w:line="240" w:lineRule="auto"/>
              <w:ind w:firstLine="318"/>
              <w:jc w:val="both"/>
              <w:rPr>
                <w:rFonts w:ascii="Times New Roman" w:hAnsi="Times New Roman"/>
              </w:rPr>
            </w:pPr>
            <w:r w:rsidRPr="00112608">
              <w:rPr>
                <w:rFonts w:ascii="Times New Roman" w:hAnsi="Times New Roman"/>
              </w:rPr>
              <w:t>установлен минимальны</w:t>
            </w:r>
            <w:r w:rsidR="00A51C3D">
              <w:rPr>
                <w:rFonts w:ascii="Times New Roman" w:hAnsi="Times New Roman"/>
              </w:rPr>
              <w:t>й</w:t>
            </w:r>
            <w:r w:rsidRPr="00112608">
              <w:rPr>
                <w:rFonts w:ascii="Times New Roman" w:hAnsi="Times New Roman"/>
              </w:rPr>
              <w:t xml:space="preserve"> </w:t>
            </w:r>
            <w:r w:rsidR="00A51C3D">
              <w:rPr>
                <w:rFonts w:ascii="Times New Roman" w:hAnsi="Times New Roman"/>
              </w:rPr>
              <w:t xml:space="preserve"> размер </w:t>
            </w:r>
            <w:r w:rsidRPr="00112608">
              <w:rPr>
                <w:rFonts w:ascii="Times New Roman" w:hAnsi="Times New Roman"/>
              </w:rPr>
              <w:t xml:space="preserve">розничных цен на алкогольную продукцию. </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В целевые индикаторы (показатели) государственной программы «Развитие здравоохранения»,  включены: снижение потребления алкогольной продукции (в перерасчете на абсолютный алкоголь) к 2020 году до 10 литров на душу населения в год; снижение доли больных алкоголизмом, повторно госпитализированных в течение года – до 23,3 %;  увеличение числа больных алкоголизмом, находящихся в ремиссии от 1 года до 2  лет (на 100 больных алкоголизмом среднегодового контингента) до 12,9;  увеличение числа больных алкоголизмом, находящихся в ремиссии более 2 лет (на 100 больных алкоголизмом среднегодового контингента) до 10,4.</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 xml:space="preserve">В рамках реализации государственной программы осуществляется поэтапное создание системы медицинской профилактики. </w:t>
            </w:r>
            <w:r w:rsidR="00A51C3D">
              <w:rPr>
                <w:rFonts w:ascii="Times New Roman" w:hAnsi="Times New Roman"/>
              </w:rPr>
              <w:t>Ос</w:t>
            </w:r>
            <w:r w:rsidRPr="00112608">
              <w:rPr>
                <w:rFonts w:ascii="Times New Roman" w:hAnsi="Times New Roman"/>
              </w:rPr>
              <w:t>обое внимание уделяется развитию инфраструктуры, осуществляющей профилактическую работу, в том числе центрам медицинской профилактики и центрам здоровья. Профилактика основных неинфекционных заболеваний и формирование здорового образа жизни в медицинских организациях осуществляется в рамках первичной доврачебной медико-санитарной помощи, первичной врачебной медико-санитарной помощи, первичной специализированной медико-санитарной помощи, специализированной, а также санаторно-курортного лечения.</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Объем средств, выделенных на модернизацию наркологической службы из консолидированных бюджетов субъектов Российской Федерации в 2011–2015 годах, превысил 1,5 млрд рублей. Указанные средства направлены на обновление материально-технической базы медицинских организаций, проведение капитальных и текущих ремонтов зданий, проведение профессиональной переподготовки специалистов.</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 xml:space="preserve">В федеральных округах проводится мониторинг целевых показателей краткосрочной и долгосрочной ремиссии у больных алкоголизмом и наркоманией, утвержденных государственной программой и Концепцией модернизации наркологической службы Российской Федерации до 2016 года. В 2015 году Росздравнадзором проведены проверки медицинских организаций, оказывающих медицинскую помощь по профилю «наркология», на предмет соблюдения требований порядка и стандартов оказания медицинской помощи. </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Распоряжением Правительства Российской Федерации от 26 ноября 2015 г. № 2413-р</w:t>
            </w:r>
            <w:r w:rsidR="00A51C3D">
              <w:rPr>
                <w:rFonts w:ascii="Times New Roman" w:hAnsi="Times New Roman"/>
              </w:rPr>
              <w:t xml:space="preserve"> </w:t>
            </w:r>
            <w:r w:rsidRPr="00112608">
              <w:rPr>
                <w:rFonts w:ascii="Times New Roman" w:hAnsi="Times New Roman"/>
              </w:rPr>
              <w:t>утвержден план мероприятий («дорожная карта») по стабилизации ситуации и развитию конкуренции на алкогольном рынке</w:t>
            </w:r>
            <w:r w:rsidR="00A51C3D">
              <w:rPr>
                <w:rFonts w:ascii="Times New Roman" w:hAnsi="Times New Roman"/>
              </w:rPr>
              <w:t xml:space="preserve">, который </w:t>
            </w:r>
            <w:r w:rsidRPr="00112608">
              <w:rPr>
                <w:rFonts w:ascii="Times New Roman" w:hAnsi="Times New Roman"/>
              </w:rPr>
              <w:t>предусматривает мер</w:t>
            </w:r>
            <w:r w:rsidR="00A51C3D">
              <w:rPr>
                <w:rFonts w:ascii="Times New Roman" w:hAnsi="Times New Roman"/>
              </w:rPr>
              <w:t>ы</w:t>
            </w:r>
            <w:r w:rsidRPr="00112608">
              <w:rPr>
                <w:rFonts w:ascii="Times New Roman" w:hAnsi="Times New Roman"/>
              </w:rPr>
              <w:t xml:space="preserve"> по снижению масштабов злоупотребления алкогольной продукцией и профилактике алкоголизма среди населения Российской Федерации.</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 xml:space="preserve">В указанные меры включены: </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анализ реализации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 одобренной распоряжением Правительства Российской Федерации от 30 декабря 2009 г. № 2128-р;</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разработка и реализация концепции по информированию населения Российской Федерации о вреде злоупотребления алкоголем;</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установление требований к объему тары выпускаемых спиртосодержащих лекарственных средств, а также их нормы отпуска;</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установление ответственности за незаконную реализацию алкогольной продукции дистанционным способом, предусматривающую, в том числе внесудебную блокировку сайтов, распространяющих информацию о розничной продаже алкогольной продукции в информационно-телекоммуникационной сети «Интернет»;</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установление ответственности за реализацию спиртосодержащих лекарственных средств, медицинских изделий и этилового спирта по фармакопейным статьям, в том числе фармацевтической субстанции (этанола), дистанционным способом, предусматривающей в том числе внесудебную блокировку сайтов, распространяющих информацию о розничной продаже таких товаров в информационно-телекоммуникационной сети «Интернет»;</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запрет продажи «сухого алкоголя» на территории Российской Федерации и Евразийского экономического союза;</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разработка мер поддержки социально ориентированным некоммерческим  организациям, не связанных с алкогольной индустрией, деятельность которых направлена на профилактику и снижение масштабов злоупотребления алкогольной продукцией и алкоголизма, в том числе в молодежной среде, и на комплексную реабилитацию страдавших алкогольной зависимостью;</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разработка примерных программ повышения квалификации и профессиональной переподготовки педагогических работников и иных специалистов, реализуемых на базе учреждений профессионального образования, по вопросам профилактики алкоголизма, в том числе в молодежной среде.</w:t>
            </w:r>
          </w:p>
          <w:p w:rsidR="00FA3AD8" w:rsidRPr="00112608" w:rsidRDefault="00FA3AD8" w:rsidP="00496549">
            <w:pPr>
              <w:pBdr>
                <w:bottom w:val="single" w:sz="6" w:space="5" w:color="FFFFFF"/>
              </w:pBdr>
              <w:spacing w:after="0" w:line="240" w:lineRule="auto"/>
              <w:ind w:firstLine="318"/>
              <w:jc w:val="both"/>
              <w:rPr>
                <w:rFonts w:ascii="Times New Roman" w:hAnsi="Times New Roman"/>
              </w:rPr>
            </w:pPr>
            <w:r w:rsidRPr="00112608">
              <w:rPr>
                <w:rFonts w:ascii="Times New Roman" w:hAnsi="Times New Roman"/>
              </w:rPr>
              <w:t>Вместе с тем, в связи с ростом потребления нелегальной алкогольной продукции в результате повышения цен и акцизов на алкогольную продукцию было принято решение об отказе от повышения акцизов на алкогольную продукцию, о снижении реальной величины акциза на уровень инфляции – не менее 8% (Федеральный закон от 24 ноября 2014 г. № 366-ФЗ «О внесении изменений в часть вторую Налогового кодекса Российской Федерации и отдельные законодательные акты Российской Федерации»).</w:t>
            </w:r>
          </w:p>
          <w:p w:rsidR="00FA3AD8" w:rsidRPr="00496549" w:rsidRDefault="00FA3AD8" w:rsidP="00743781">
            <w:pPr>
              <w:pBdr>
                <w:bottom w:val="single" w:sz="6" w:space="5" w:color="FFFFFF"/>
              </w:pBdr>
              <w:spacing w:after="0" w:line="240" w:lineRule="auto"/>
              <w:ind w:firstLine="318"/>
              <w:jc w:val="both"/>
              <w:rPr>
                <w:rFonts w:ascii="Times New Roman" w:eastAsia="Times New Roman" w:hAnsi="Times New Roman"/>
                <w:lang w:eastAsia="ru-RU"/>
              </w:rPr>
            </w:pPr>
            <w:r w:rsidRPr="00112608">
              <w:rPr>
                <w:rFonts w:ascii="Times New Roman" w:hAnsi="Times New Roman"/>
              </w:rPr>
              <w:t xml:space="preserve">Снижение цен и акцизов на крепкие алкогольные напитки </w:t>
            </w:r>
            <w:r w:rsidR="00743781">
              <w:rPr>
                <w:rFonts w:ascii="Times New Roman" w:hAnsi="Times New Roman"/>
              </w:rPr>
              <w:t>может</w:t>
            </w:r>
            <w:r w:rsidRPr="00112608">
              <w:rPr>
                <w:rFonts w:ascii="Times New Roman" w:hAnsi="Times New Roman"/>
              </w:rPr>
              <w:t xml:space="preserve"> приве</w:t>
            </w:r>
            <w:r w:rsidR="00743781">
              <w:rPr>
                <w:rFonts w:ascii="Times New Roman" w:hAnsi="Times New Roman"/>
              </w:rPr>
              <w:t>сти</w:t>
            </w:r>
            <w:r w:rsidRPr="00112608">
              <w:rPr>
                <w:rFonts w:ascii="Times New Roman" w:hAnsi="Times New Roman"/>
              </w:rPr>
              <w:t xml:space="preserve"> к росту их потребления в дальнейшем и  полностью нивелировать достигнутые положительные результаты, так как уровень потребления крепких алкогольных напитков оказывает наибольшее влияние на уровень заболеваемости и смертности населения по сравнению с другими видами алкогольных напитков.</w:t>
            </w:r>
            <w:r w:rsidRPr="00496549">
              <w:rPr>
                <w:rFonts w:ascii="Times New Roman" w:hAnsi="Times New Roman"/>
              </w:rPr>
              <w:t xml:space="preserve"> </w:t>
            </w:r>
          </w:p>
        </w:tc>
      </w:tr>
      <w:tr w:rsidR="00323E4C" w:rsidRPr="00496549" w:rsidTr="00C46A2C">
        <w:tc>
          <w:tcPr>
            <w:tcW w:w="1134" w:type="dxa"/>
          </w:tcPr>
          <w:p w:rsidR="00323E4C" w:rsidRPr="00112608" w:rsidRDefault="00323E4C" w:rsidP="00104743">
            <w:pPr>
              <w:spacing w:after="0" w:line="240" w:lineRule="auto"/>
              <w:jc w:val="center"/>
              <w:rPr>
                <w:rFonts w:ascii="Times New Roman" w:hAnsi="Times New Roman"/>
              </w:rPr>
            </w:pPr>
            <w:r w:rsidRPr="00112608">
              <w:rPr>
                <w:rFonts w:ascii="Times New Roman" w:hAnsi="Times New Roman"/>
              </w:rPr>
              <w:t>35.</w:t>
            </w:r>
          </w:p>
        </w:tc>
        <w:tc>
          <w:tcPr>
            <w:tcW w:w="4394" w:type="dxa"/>
          </w:tcPr>
          <w:p w:rsidR="00323E4C" w:rsidRPr="00112608" w:rsidRDefault="00323E4C" w:rsidP="00104743">
            <w:pPr>
              <w:spacing w:after="0" w:line="240" w:lineRule="auto"/>
              <w:jc w:val="both"/>
              <w:rPr>
                <w:rFonts w:ascii="Times New Roman" w:hAnsi="Times New Roman"/>
              </w:rPr>
            </w:pPr>
            <w:r w:rsidRPr="00112608">
              <w:rPr>
                <w:rFonts w:ascii="Times New Roman" w:hAnsi="Times New Roman"/>
              </w:rPr>
              <w:t>Выполнение мероприятий, предусмотренных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в части выработки и реализации государственной политики и нормативно-правого регулирования в сфере производства и оборота этилового спирта, алкогольной и спиртосодержащей продукции</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Срок исполнения: 2011-2015 гг.</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 xml:space="preserve">Ответственные исполнители: </w:t>
            </w:r>
          </w:p>
          <w:p w:rsidR="00323E4C" w:rsidRPr="00112608" w:rsidRDefault="00323E4C" w:rsidP="00104743">
            <w:pPr>
              <w:spacing w:after="0" w:line="240" w:lineRule="auto"/>
              <w:jc w:val="both"/>
              <w:rPr>
                <w:rFonts w:ascii="Times New Roman" w:hAnsi="Times New Roman"/>
              </w:rPr>
            </w:pPr>
            <w:r w:rsidRPr="00112608">
              <w:rPr>
                <w:rFonts w:ascii="Times New Roman" w:hAnsi="Times New Roman"/>
                <w:i/>
              </w:rPr>
              <w:t>Росалкогольрегулирование, заинтересованные федеральные органы исполнительной власти</w:t>
            </w:r>
          </w:p>
        </w:tc>
        <w:tc>
          <w:tcPr>
            <w:tcW w:w="9498" w:type="dxa"/>
          </w:tcPr>
          <w:p w:rsidR="00C42B0E" w:rsidRPr="00112608" w:rsidRDefault="00C42B0E" w:rsidP="00496549">
            <w:pPr>
              <w:pStyle w:val="a9"/>
              <w:ind w:firstLine="318"/>
              <w:jc w:val="both"/>
            </w:pPr>
            <w:r w:rsidRPr="00112608">
              <w:t>Принят Федеральный закон от 29 июня 2015 г. № 182-ФЗ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которым предусматривается распространение действия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ЕГАИС) на организации, осуществляющие оптовую и розничную продажу алкогольной продукции.</w:t>
            </w:r>
          </w:p>
          <w:p w:rsidR="00C42B0E" w:rsidRPr="00112608" w:rsidRDefault="00C42B0E" w:rsidP="00496549">
            <w:pPr>
              <w:pStyle w:val="a9"/>
              <w:ind w:firstLine="318"/>
              <w:jc w:val="both"/>
            </w:pPr>
            <w:r w:rsidRPr="00112608">
              <w:t>Введение учета оптовых и розничных объемов продаж алкогольной продукции с использованием ЕГАИС позволит сопоставить информацию об объемах производства и оборота продукции с объемами ее розничной реализации без проведения контрольных мероприятий на местах продажи алкогольной продукции. При этом сами розничные магазины получат возможность проконтролировать легальность происхождения продаваемой алкогольной продукции, что значительно снизит их лицензионные риски.</w:t>
            </w:r>
          </w:p>
          <w:p w:rsidR="005E03FF" w:rsidRPr="00496549" w:rsidRDefault="00C42B0E" w:rsidP="00496549">
            <w:pPr>
              <w:pStyle w:val="a9"/>
              <w:ind w:firstLine="318"/>
              <w:jc w:val="both"/>
            </w:pPr>
            <w:r w:rsidRPr="00112608">
              <w:t>Кроме того, представление соответствующей информации об алкогольной продукции в ЕГАИС будет препятствовать нелегальному обороту данной продукции, и направлено как на защиту экономических интересов Российской Федерации, так и на обеспечение прав и законных интересов потребителей данной продукции.</w:t>
            </w:r>
          </w:p>
        </w:tc>
      </w:tr>
      <w:tr w:rsidR="00323E4C" w:rsidRPr="00496549" w:rsidTr="00C46A2C">
        <w:tc>
          <w:tcPr>
            <w:tcW w:w="1134" w:type="dxa"/>
          </w:tcPr>
          <w:p w:rsidR="00323E4C" w:rsidRPr="00112608" w:rsidRDefault="00323E4C" w:rsidP="00104743">
            <w:pPr>
              <w:spacing w:after="0" w:line="240" w:lineRule="auto"/>
              <w:jc w:val="center"/>
              <w:rPr>
                <w:rFonts w:ascii="Times New Roman" w:hAnsi="Times New Roman"/>
              </w:rPr>
            </w:pPr>
            <w:r w:rsidRPr="00112608">
              <w:rPr>
                <w:rFonts w:ascii="Times New Roman" w:hAnsi="Times New Roman"/>
              </w:rPr>
              <w:t>36.</w:t>
            </w:r>
          </w:p>
        </w:tc>
        <w:tc>
          <w:tcPr>
            <w:tcW w:w="4394" w:type="dxa"/>
          </w:tcPr>
          <w:p w:rsidR="00323E4C" w:rsidRPr="00112608" w:rsidRDefault="00323E4C" w:rsidP="00104743">
            <w:pPr>
              <w:spacing w:after="0" w:line="240" w:lineRule="auto"/>
              <w:jc w:val="both"/>
              <w:rPr>
                <w:rFonts w:ascii="Times New Roman" w:hAnsi="Times New Roman"/>
              </w:rPr>
            </w:pPr>
            <w:r w:rsidRPr="00112608">
              <w:rPr>
                <w:rFonts w:ascii="Times New Roman" w:hAnsi="Times New Roman"/>
              </w:rPr>
              <w:t>Разработка и реализация региональных программ по снижению масштабов злоупотребления алкогольной продукцией и профилактике алкоголизма</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Срок исполнения: 2011-2015 гг.</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 xml:space="preserve">Ответственные исполнители: </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органы исполнительной власти субъектов Российской Федерации,</w:t>
            </w:r>
          </w:p>
          <w:p w:rsidR="00323E4C" w:rsidRDefault="00323E4C" w:rsidP="00104743">
            <w:pPr>
              <w:spacing w:after="0" w:line="240" w:lineRule="auto"/>
              <w:jc w:val="both"/>
              <w:rPr>
                <w:rFonts w:ascii="Times New Roman" w:hAnsi="Times New Roman"/>
                <w:i/>
              </w:rPr>
            </w:pPr>
            <w:r w:rsidRPr="00112608">
              <w:rPr>
                <w:rFonts w:ascii="Times New Roman" w:hAnsi="Times New Roman"/>
                <w:i/>
              </w:rPr>
              <w:t>Росалкогольрегулирование, Минздрав России</w:t>
            </w:r>
          </w:p>
          <w:p w:rsidR="00743781" w:rsidRPr="00112608" w:rsidRDefault="00743781" w:rsidP="00104743">
            <w:pPr>
              <w:spacing w:after="0" w:line="240" w:lineRule="auto"/>
              <w:jc w:val="both"/>
              <w:rPr>
                <w:rFonts w:ascii="Times New Roman" w:hAnsi="Times New Roman"/>
              </w:rPr>
            </w:pPr>
          </w:p>
        </w:tc>
        <w:tc>
          <w:tcPr>
            <w:tcW w:w="9498" w:type="dxa"/>
          </w:tcPr>
          <w:p w:rsidR="00C42B0E" w:rsidRPr="00112608" w:rsidRDefault="00103179" w:rsidP="00496549">
            <w:pPr>
              <w:pStyle w:val="a9"/>
              <w:ind w:firstLine="318"/>
              <w:jc w:val="both"/>
            </w:pPr>
            <w:r w:rsidRPr="00112608">
              <w:t>По итогам года н</w:t>
            </w:r>
            <w:r w:rsidR="00C42B0E" w:rsidRPr="00112608">
              <w:t>а основе материалов, представленных органами государственной власти субъектов Российской Федерации</w:t>
            </w:r>
            <w:r w:rsidRPr="00112608">
              <w:t xml:space="preserve"> проводится </w:t>
            </w:r>
            <w:r w:rsidR="00C42B0E" w:rsidRPr="00112608">
              <w:t xml:space="preserve">мониторинг реализуемых в настоящее время региональных программ (концепций, комплексов мер, планов мероприятий), направленных на снижение масштабов злоупотребления алкогольной продукцией и профилактику алкоголизма в субъектах Российской Федерации. </w:t>
            </w:r>
          </w:p>
          <w:p w:rsidR="005E03FF" w:rsidRPr="00496549" w:rsidRDefault="005E03FF" w:rsidP="00496549">
            <w:pPr>
              <w:autoSpaceDE w:val="0"/>
              <w:autoSpaceDN w:val="0"/>
              <w:adjustRightInd w:val="0"/>
              <w:spacing w:after="0" w:line="240" w:lineRule="auto"/>
              <w:ind w:firstLine="318"/>
              <w:jc w:val="both"/>
              <w:rPr>
                <w:rFonts w:ascii="Times New Roman" w:hAnsi="Times New Roman"/>
              </w:rPr>
            </w:pPr>
          </w:p>
        </w:tc>
      </w:tr>
      <w:tr w:rsidR="00323E4C" w:rsidRPr="00496549" w:rsidTr="00C46A2C">
        <w:tc>
          <w:tcPr>
            <w:tcW w:w="1134" w:type="dxa"/>
          </w:tcPr>
          <w:p w:rsidR="00323E4C" w:rsidRPr="00112608" w:rsidRDefault="00323E4C" w:rsidP="00104743">
            <w:pPr>
              <w:spacing w:after="0" w:line="240" w:lineRule="auto"/>
              <w:jc w:val="center"/>
              <w:rPr>
                <w:rFonts w:ascii="Times New Roman" w:hAnsi="Times New Roman"/>
              </w:rPr>
            </w:pPr>
            <w:r w:rsidRPr="00112608">
              <w:rPr>
                <w:rFonts w:ascii="Times New Roman" w:hAnsi="Times New Roman"/>
              </w:rPr>
              <w:t>38.</w:t>
            </w:r>
          </w:p>
        </w:tc>
        <w:tc>
          <w:tcPr>
            <w:tcW w:w="4394" w:type="dxa"/>
          </w:tcPr>
          <w:p w:rsidR="00323E4C" w:rsidRPr="00112608" w:rsidRDefault="00323E4C" w:rsidP="00104743">
            <w:pPr>
              <w:spacing w:after="0" w:line="240" w:lineRule="auto"/>
              <w:jc w:val="both"/>
              <w:rPr>
                <w:rFonts w:ascii="Times New Roman" w:hAnsi="Times New Roman"/>
              </w:rPr>
            </w:pPr>
            <w:r w:rsidRPr="00112608">
              <w:rPr>
                <w:rFonts w:ascii="Times New Roman" w:hAnsi="Times New Roman"/>
              </w:rPr>
              <w:t>Совершенствование системы профилактики, лечения и медико-социальной реабилитации наркологических больных (развитие диагностического и реабилитационного направлений наркологической службы субъектов Российской Федерации)</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Срок исполнения: 2011-2015 гг.</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 xml:space="preserve">Ответственные исполнители: </w:t>
            </w:r>
          </w:p>
          <w:p w:rsidR="00323E4C" w:rsidRPr="00112608" w:rsidRDefault="00323E4C" w:rsidP="00104743">
            <w:pPr>
              <w:spacing w:after="0" w:line="240" w:lineRule="auto"/>
              <w:jc w:val="both"/>
              <w:rPr>
                <w:rFonts w:ascii="Times New Roman" w:hAnsi="Times New Roman"/>
              </w:rPr>
            </w:pPr>
            <w:r w:rsidRPr="00112608">
              <w:rPr>
                <w:rFonts w:ascii="Times New Roman" w:hAnsi="Times New Roman"/>
                <w:i/>
              </w:rPr>
              <w:t>Минздрав России, ФСКН России, органы исполнительной власти субъектов Российской Федерации</w:t>
            </w:r>
          </w:p>
        </w:tc>
        <w:tc>
          <w:tcPr>
            <w:tcW w:w="9498" w:type="dxa"/>
          </w:tcPr>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В 2015 году Минздравом России издано 4 приказа:</w:t>
            </w:r>
          </w:p>
          <w:p w:rsidR="00103179" w:rsidRPr="00112608" w:rsidRDefault="00103179" w:rsidP="00496549">
            <w:pPr>
              <w:pStyle w:val="ConsPlusNormal"/>
              <w:ind w:firstLine="318"/>
              <w:jc w:val="both"/>
              <w:rPr>
                <w:rFonts w:ascii="Times New Roman" w:hAnsi="Times New Roman" w:cs="Times New Roman"/>
                <w:sz w:val="22"/>
                <w:szCs w:val="22"/>
              </w:rPr>
            </w:pPr>
            <w:r w:rsidRPr="00112608">
              <w:rPr>
                <w:rFonts w:ascii="Times New Roman" w:hAnsi="Times New Roman" w:cs="Times New Roman"/>
                <w:sz w:val="22"/>
                <w:szCs w:val="22"/>
              </w:rPr>
              <w:t>от 14 июля 2015 г. № 443н «О Порядке направления обучающегося в специализированную медицинскую организацию или ее структурное подразделение, оказывающее наркологическую помощь, в случае выявления незаконного потребления обучающимся наркотических средств и психотропных веществ в результате социально-психологического тестирования</w:t>
            </w:r>
            <w:r w:rsidRPr="00112608">
              <w:rPr>
                <w:rFonts w:ascii="Times New Roman" w:hAnsi="Times New Roman" w:cs="Times New Roman"/>
                <w:sz w:val="22"/>
                <w:szCs w:val="22"/>
              </w:rPr>
              <w:br/>
              <w:t>и (или) профилактического медицинского осмотра»;</w:t>
            </w:r>
          </w:p>
          <w:p w:rsidR="00103179" w:rsidRPr="00112608" w:rsidRDefault="00103179" w:rsidP="00496549">
            <w:pPr>
              <w:pStyle w:val="ConsPlusNormal"/>
              <w:ind w:firstLine="318"/>
              <w:jc w:val="both"/>
              <w:rPr>
                <w:rFonts w:ascii="Times New Roman" w:hAnsi="Times New Roman" w:cs="Times New Roman"/>
                <w:sz w:val="22"/>
                <w:szCs w:val="22"/>
              </w:rPr>
            </w:pPr>
            <w:r w:rsidRPr="00112608">
              <w:rPr>
                <w:rFonts w:ascii="Times New Roman" w:hAnsi="Times New Roman" w:cs="Times New Roman"/>
                <w:sz w:val="22"/>
                <w:szCs w:val="22"/>
              </w:rPr>
              <w:t>от 30 сентября 2015 г. №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от 18 декабря 2015 г. № 933н «О Порядке проведения медицинского освидетельствования на состояние опьянения (алкогольного, наркотического или иного токсического)»;</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от 30 декабря 2015 г. № 1034н «Об утверждении Порядка оказания медицинской помощи по профилю «психиатрия-наркология».</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 xml:space="preserve">Федеральным государственным бюджетным учреждением «Федеральный медицинский исследовательский центр психиатрии и наркологии им. В.П. Сербского» Минздрава России подготовлены и Минздравом России направлены в субъекты Российской Федерации </w:t>
            </w:r>
            <w:r w:rsidRPr="00743781">
              <w:rPr>
                <w:rFonts w:ascii="Times New Roman" w:hAnsi="Times New Roman"/>
                <w:lang w:eastAsia="ru-RU"/>
              </w:rPr>
              <w:t>методические рекомендации:</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«Формирование мотивации к обращению за наркологической помощью</w:t>
            </w:r>
            <w:r w:rsidRPr="00112608">
              <w:rPr>
                <w:rFonts w:ascii="Times New Roman" w:hAnsi="Times New Roman"/>
                <w:lang w:eastAsia="ru-RU"/>
              </w:rPr>
              <w:br/>
              <w:t>и медицинской реабилитацией у дифференцированных групп населения»</w:t>
            </w:r>
            <w:r w:rsidRPr="00112608">
              <w:rPr>
                <w:rFonts w:ascii="Times New Roman" w:hAnsi="Times New Roman"/>
                <w:lang w:eastAsia="ru-RU"/>
              </w:rPr>
              <w:br/>
              <w:t>(письмо Минздрава России от 15 октября 2015 г. № 14-2/10/2-6117);</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«Протокол медико-психологической коррекции групп риска по развитию наркологических заболеваний» (письмо Минздрава России от 29 декабря 2015 г. № 14-2/10/2-8052);</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«Организация деятельности лечебно-производственных (трудовых) мастерских в структуре наркологических учреждений» (размещены на сайте профессиональной некоммерческой медицинской организации врачей – психиатров-наркологов – «Ассоциация наркологов России» для использования в практической работе врачами – психиатрами-наркологами, врачами-психиатрами и медицинскими психологами).</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 xml:space="preserve">Профессиональной некоммерческой медицинской организацией врачей – психиатров-наркологов – «Ассоциация наркологов России» на основании части 2 статьи 76 Федерального закона от 21 ноября 2011 г. № 323-ФЗ «Об основах охраны здоровья граждан в Российской Федерации» в 2014–2015 гг. разработаны и утверждены </w:t>
            </w:r>
            <w:r w:rsidRPr="00743781">
              <w:rPr>
                <w:rFonts w:ascii="Times New Roman" w:hAnsi="Times New Roman"/>
                <w:lang w:eastAsia="ru-RU"/>
              </w:rPr>
              <w:t>все клинические рекомендации</w:t>
            </w:r>
            <w:r w:rsidRPr="00112608">
              <w:rPr>
                <w:rFonts w:ascii="Times New Roman" w:hAnsi="Times New Roman"/>
                <w:lang w:eastAsia="ru-RU"/>
              </w:rPr>
              <w:t xml:space="preserve"> (протоколы лечения) по вопросам оказания медицинской помощи по профилю «психиатрия-наркология»:</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клинические рекомендации (протоколы лечения) по вопросам медицинской реабилитации наркологических больных (утверждены 6 июня 2015 г.);</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клинические рекомендации по медицинской профилактике наркологических заболеваний (утверждены 23 октября 2015 г.).</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За период 2011–2014 годов отремонтированы старые здания и помещения наркологических диспансеров и их подразделений (капитальный ремонт проведен в 202 зданиях и помещениях, текущий ремонт – в 174), в наркологические диспансеры закуплено и поставлено более 20 тыс. единиц медицинского оборудования, в том числе для химико-токсикологических лабораторий. Это на 85 % обеспечило их соответствие стандартам оснащения, утвержденным Порядком оказания медицинской помощи по профилю «наркология».</w:t>
            </w:r>
          </w:p>
          <w:p w:rsidR="00103179" w:rsidRPr="00112608" w:rsidRDefault="00103179"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Прошли подготовку и переподготовку 3 658 специалистов для работы</w:t>
            </w:r>
            <w:r w:rsidRPr="00112608">
              <w:rPr>
                <w:rFonts w:ascii="Times New Roman" w:hAnsi="Times New Roman"/>
                <w:lang w:eastAsia="ru-RU"/>
              </w:rPr>
              <w:br/>
              <w:t>в наркологических учреждениях: 2 633 – врачи-психиатры-наркологи (50 % от всех врачей-психиатров-наркологов), 473 – врачи-психиатры, 552 – медицинские психологи.</w:t>
            </w:r>
          </w:p>
          <w:p w:rsidR="00EF7EA2" w:rsidRPr="00496549" w:rsidRDefault="00743781" w:rsidP="00996C26">
            <w:pPr>
              <w:autoSpaceDE w:val="0"/>
              <w:autoSpaceDN w:val="0"/>
              <w:adjustRightInd w:val="0"/>
              <w:spacing w:after="0" w:line="240" w:lineRule="auto"/>
              <w:ind w:firstLine="318"/>
              <w:jc w:val="both"/>
              <w:rPr>
                <w:rFonts w:ascii="Times New Roman" w:eastAsia="Times New Roman" w:hAnsi="Times New Roman"/>
                <w:lang w:eastAsia="ru-RU"/>
              </w:rPr>
            </w:pPr>
            <w:r>
              <w:rPr>
                <w:rFonts w:ascii="Times New Roman" w:hAnsi="Times New Roman"/>
                <w:lang w:eastAsia="ru-RU"/>
              </w:rPr>
              <w:t>Проводится</w:t>
            </w:r>
            <w:r w:rsidR="00103179" w:rsidRPr="00112608">
              <w:rPr>
                <w:rFonts w:ascii="Times New Roman" w:hAnsi="Times New Roman"/>
                <w:lang w:eastAsia="ru-RU"/>
              </w:rPr>
              <w:t xml:space="preserve"> мониторинг достижения целевых показателей (индикаторов) модернизации наркологической службы Российской Федерации Минздравом России.</w:t>
            </w:r>
          </w:p>
        </w:tc>
      </w:tr>
      <w:tr w:rsidR="00323E4C" w:rsidRPr="00496549" w:rsidTr="00C46A2C">
        <w:tc>
          <w:tcPr>
            <w:tcW w:w="1134" w:type="dxa"/>
          </w:tcPr>
          <w:p w:rsidR="00323E4C" w:rsidRPr="00496549" w:rsidRDefault="00323E4C" w:rsidP="00104743">
            <w:pPr>
              <w:spacing w:after="0" w:line="240" w:lineRule="auto"/>
              <w:jc w:val="both"/>
              <w:rPr>
                <w:rFonts w:ascii="Times New Roman" w:hAnsi="Times New Roman"/>
              </w:rPr>
            </w:pPr>
            <w:r w:rsidRPr="00496549">
              <w:rPr>
                <w:rFonts w:ascii="Times New Roman" w:hAnsi="Times New Roman"/>
              </w:rPr>
              <w:t>40.</w:t>
            </w:r>
          </w:p>
        </w:tc>
        <w:tc>
          <w:tcPr>
            <w:tcW w:w="4394" w:type="dxa"/>
          </w:tcPr>
          <w:p w:rsidR="00323E4C" w:rsidRPr="00496549" w:rsidRDefault="00323E4C" w:rsidP="00104743">
            <w:pPr>
              <w:spacing w:after="0" w:line="240" w:lineRule="auto"/>
              <w:jc w:val="both"/>
              <w:rPr>
                <w:rFonts w:ascii="Times New Roman" w:hAnsi="Times New Roman"/>
              </w:rPr>
            </w:pPr>
            <w:r w:rsidRPr="00496549">
              <w:rPr>
                <w:rFonts w:ascii="Times New Roman" w:hAnsi="Times New Roman"/>
              </w:rPr>
              <w:t>Разработка и реализация Основ государственной политики Российской Федерации в области здорового питания населения на период до 2020 года, пропаганда культуры здорового питания</w:t>
            </w:r>
          </w:p>
          <w:p w:rsidR="00323E4C" w:rsidRPr="00496549" w:rsidRDefault="00323E4C" w:rsidP="00104743">
            <w:pPr>
              <w:spacing w:after="0" w:line="240" w:lineRule="auto"/>
              <w:jc w:val="both"/>
              <w:rPr>
                <w:rFonts w:ascii="Times New Roman" w:hAnsi="Times New Roman"/>
                <w:i/>
              </w:rPr>
            </w:pPr>
            <w:r w:rsidRPr="00496549">
              <w:rPr>
                <w:rFonts w:ascii="Times New Roman" w:hAnsi="Times New Roman"/>
                <w:i/>
              </w:rPr>
              <w:t>Срок исполнения: 2011-2015 гг.</w:t>
            </w:r>
          </w:p>
          <w:p w:rsidR="00323E4C" w:rsidRPr="00496549" w:rsidRDefault="00323E4C" w:rsidP="00104743">
            <w:pPr>
              <w:spacing w:after="0" w:line="240" w:lineRule="auto"/>
              <w:jc w:val="both"/>
              <w:rPr>
                <w:rFonts w:ascii="Times New Roman" w:hAnsi="Times New Roman"/>
                <w:i/>
              </w:rPr>
            </w:pPr>
            <w:r w:rsidRPr="00496549">
              <w:rPr>
                <w:rFonts w:ascii="Times New Roman" w:hAnsi="Times New Roman"/>
                <w:i/>
              </w:rPr>
              <w:t xml:space="preserve">Ответственные исполнители: </w:t>
            </w:r>
          </w:p>
          <w:p w:rsidR="00323E4C" w:rsidRPr="00496549" w:rsidRDefault="00323E4C" w:rsidP="005E03FF">
            <w:pPr>
              <w:spacing w:after="0" w:line="240" w:lineRule="auto"/>
              <w:jc w:val="both"/>
              <w:rPr>
                <w:rFonts w:ascii="Times New Roman" w:hAnsi="Times New Roman"/>
              </w:rPr>
            </w:pPr>
            <w:r w:rsidRPr="00496549">
              <w:rPr>
                <w:rFonts w:ascii="Times New Roman" w:hAnsi="Times New Roman"/>
                <w:i/>
              </w:rPr>
              <w:t xml:space="preserve">Минздрав России, Минсельхоз России, Минэкономразвития России, Минфин России, Российская академия наук, Российская </w:t>
            </w:r>
            <w:r w:rsidR="005E03FF" w:rsidRPr="00496549">
              <w:rPr>
                <w:rFonts w:ascii="Times New Roman" w:hAnsi="Times New Roman"/>
                <w:i/>
              </w:rPr>
              <w:t>Ак</w:t>
            </w:r>
            <w:r w:rsidRPr="00496549">
              <w:rPr>
                <w:rFonts w:ascii="Times New Roman" w:hAnsi="Times New Roman"/>
                <w:i/>
              </w:rPr>
              <w:t>адемия медицинских наук</w:t>
            </w:r>
          </w:p>
        </w:tc>
        <w:tc>
          <w:tcPr>
            <w:tcW w:w="9498" w:type="dxa"/>
          </w:tcPr>
          <w:p w:rsidR="00E46E4E" w:rsidRDefault="00E46E4E" w:rsidP="00496549">
            <w:pPr>
              <w:spacing w:after="0" w:line="240" w:lineRule="auto"/>
              <w:ind w:firstLine="318"/>
              <w:jc w:val="both"/>
              <w:rPr>
                <w:rFonts w:ascii="Times New Roman" w:hAnsi="Times New Roman"/>
              </w:rPr>
            </w:pPr>
            <w:r w:rsidRPr="00112608">
              <w:rPr>
                <w:rFonts w:ascii="Times New Roman" w:hAnsi="Times New Roman"/>
              </w:rPr>
              <w:t>Распоряжением Правите</w:t>
            </w:r>
            <w:r>
              <w:rPr>
                <w:rFonts w:ascii="Times New Roman" w:hAnsi="Times New Roman"/>
              </w:rPr>
              <w:t xml:space="preserve">льства Российской Федерации от </w:t>
            </w:r>
            <w:r w:rsidRPr="00112608">
              <w:rPr>
                <w:rFonts w:ascii="Times New Roman" w:hAnsi="Times New Roman"/>
              </w:rPr>
              <w:t>3</w:t>
            </w:r>
            <w:r>
              <w:rPr>
                <w:rFonts w:ascii="Times New Roman" w:hAnsi="Times New Roman"/>
              </w:rPr>
              <w:t xml:space="preserve"> июля </w:t>
            </w:r>
            <w:r w:rsidRPr="00112608">
              <w:rPr>
                <w:rFonts w:ascii="Times New Roman" w:hAnsi="Times New Roman"/>
              </w:rPr>
              <w:t xml:space="preserve">2014 </w:t>
            </w:r>
            <w:r>
              <w:rPr>
                <w:rFonts w:ascii="Times New Roman" w:hAnsi="Times New Roman"/>
              </w:rPr>
              <w:t>г .</w:t>
            </w:r>
            <w:r w:rsidRPr="00112608">
              <w:rPr>
                <w:rFonts w:ascii="Times New Roman" w:hAnsi="Times New Roman"/>
              </w:rPr>
              <w:t>№ 1215-р утверждена Концепция развития внутренней продовольственной помощи в Российской Федерации (далее - Концепция)</w:t>
            </w:r>
            <w:r>
              <w:rPr>
                <w:rFonts w:ascii="Times New Roman" w:hAnsi="Times New Roman"/>
              </w:rPr>
              <w:t>.</w:t>
            </w:r>
          </w:p>
          <w:p w:rsidR="00E46E4E" w:rsidRPr="00112608" w:rsidRDefault="00E46E4E" w:rsidP="00E46E4E">
            <w:pPr>
              <w:pStyle w:val="3"/>
              <w:shd w:val="clear" w:color="auto" w:fill="auto"/>
              <w:spacing w:line="240" w:lineRule="auto"/>
              <w:ind w:left="20" w:right="80" w:firstLine="318"/>
              <w:jc w:val="both"/>
              <w:rPr>
                <w:sz w:val="22"/>
                <w:szCs w:val="22"/>
              </w:rPr>
            </w:pPr>
            <w:r w:rsidRPr="00112608">
              <w:rPr>
                <w:sz w:val="22"/>
                <w:szCs w:val="22"/>
              </w:rPr>
              <w:t>В соответствии с Концепцией предусматривается оказание внутренней продовольственной помощи в Российской Федерации по следующим направлениям:</w:t>
            </w:r>
          </w:p>
          <w:p w:rsidR="00E46E4E" w:rsidRPr="00112608" w:rsidRDefault="00E46E4E" w:rsidP="00E46E4E">
            <w:pPr>
              <w:pStyle w:val="3"/>
              <w:shd w:val="clear" w:color="auto" w:fill="auto"/>
              <w:tabs>
                <w:tab w:val="left" w:pos="459"/>
              </w:tabs>
              <w:spacing w:line="240" w:lineRule="auto"/>
              <w:ind w:left="338" w:right="80"/>
              <w:jc w:val="both"/>
              <w:rPr>
                <w:sz w:val="22"/>
                <w:szCs w:val="22"/>
              </w:rPr>
            </w:pPr>
            <w:r w:rsidRPr="00112608">
              <w:rPr>
                <w:sz w:val="22"/>
                <w:szCs w:val="22"/>
              </w:rPr>
              <w:t>предоставление прямых поставок продовольственных товаров и (или) льготного горячего питания отдельным категориям граждан;</w:t>
            </w:r>
          </w:p>
          <w:p w:rsidR="00E46E4E" w:rsidRPr="00112608" w:rsidRDefault="00E46E4E" w:rsidP="00E46E4E">
            <w:pPr>
              <w:pStyle w:val="3"/>
              <w:shd w:val="clear" w:color="auto" w:fill="auto"/>
              <w:tabs>
                <w:tab w:val="left" w:pos="459"/>
                <w:tab w:val="left" w:pos="862"/>
              </w:tabs>
              <w:spacing w:line="240" w:lineRule="auto"/>
              <w:ind w:left="338" w:right="80"/>
              <w:jc w:val="both"/>
              <w:rPr>
                <w:sz w:val="22"/>
                <w:szCs w:val="22"/>
              </w:rPr>
            </w:pPr>
            <w:r w:rsidRPr="00112608">
              <w:rPr>
                <w:sz w:val="22"/>
                <w:szCs w:val="22"/>
              </w:rPr>
              <w:t>обеспечение экономической и физической доступности для отдельных категорий граждан Российской Федерации качественных продуктов питания, способствующих сохранению и укреплению здоровья населения;</w:t>
            </w:r>
          </w:p>
          <w:p w:rsidR="00E46E4E" w:rsidRPr="00112608" w:rsidRDefault="00E46E4E" w:rsidP="00E46E4E">
            <w:pPr>
              <w:pStyle w:val="3"/>
              <w:shd w:val="clear" w:color="auto" w:fill="auto"/>
              <w:tabs>
                <w:tab w:val="left" w:pos="459"/>
              </w:tabs>
              <w:spacing w:line="240" w:lineRule="auto"/>
              <w:ind w:left="338" w:right="80"/>
              <w:jc w:val="both"/>
              <w:rPr>
                <w:sz w:val="22"/>
                <w:szCs w:val="22"/>
              </w:rPr>
            </w:pPr>
            <w:r w:rsidRPr="00112608">
              <w:rPr>
                <w:sz w:val="22"/>
                <w:szCs w:val="22"/>
              </w:rPr>
              <w:t xml:space="preserve">предоставление денежных средств для приобретения </w:t>
            </w:r>
            <w:r w:rsidRPr="00112608">
              <w:rPr>
                <w:rStyle w:val="11"/>
                <w:rFonts w:eastAsia="SimSun"/>
                <w:sz w:val="22"/>
                <w:szCs w:val="22"/>
              </w:rPr>
              <w:t xml:space="preserve">продовольственных товаров отдельными </w:t>
            </w:r>
            <w:r w:rsidRPr="00112608">
              <w:rPr>
                <w:sz w:val="22"/>
                <w:szCs w:val="22"/>
              </w:rPr>
              <w:t>категориями граждан.</w:t>
            </w:r>
          </w:p>
          <w:p w:rsidR="00E46E4E" w:rsidRDefault="00E46E4E" w:rsidP="00496549">
            <w:pPr>
              <w:spacing w:after="0" w:line="240" w:lineRule="auto"/>
              <w:ind w:firstLine="318"/>
              <w:jc w:val="both"/>
              <w:rPr>
                <w:rFonts w:ascii="Times New Roman" w:hAnsi="Times New Roman"/>
              </w:rPr>
            </w:pPr>
            <w:r>
              <w:rPr>
                <w:rFonts w:ascii="Times New Roman" w:hAnsi="Times New Roman"/>
              </w:rPr>
              <w:t>Р</w:t>
            </w:r>
            <w:r w:rsidRPr="00112608">
              <w:rPr>
                <w:rFonts w:ascii="Times New Roman" w:hAnsi="Times New Roman"/>
              </w:rPr>
              <w:t>аспоряжением Правительства Российской Ф</w:t>
            </w:r>
            <w:r>
              <w:rPr>
                <w:rFonts w:ascii="Times New Roman" w:hAnsi="Times New Roman"/>
              </w:rPr>
              <w:t xml:space="preserve">едерации от 11 октября 2014 г. № 2028-р </w:t>
            </w:r>
            <w:r w:rsidRPr="00112608">
              <w:rPr>
                <w:rFonts w:ascii="Times New Roman" w:hAnsi="Times New Roman"/>
              </w:rPr>
              <w:t>утвержден План мероприятий по ее реализации</w:t>
            </w:r>
            <w:r>
              <w:rPr>
                <w:rFonts w:ascii="Times New Roman" w:hAnsi="Times New Roman"/>
              </w:rPr>
              <w:t xml:space="preserve"> (далее – План).</w:t>
            </w:r>
          </w:p>
          <w:p w:rsidR="00F5378F" w:rsidRPr="00112608" w:rsidRDefault="00F5378F" w:rsidP="00496549">
            <w:pPr>
              <w:spacing w:after="0" w:line="240" w:lineRule="auto"/>
              <w:ind w:firstLine="318"/>
              <w:jc w:val="both"/>
              <w:rPr>
                <w:rFonts w:ascii="Times New Roman" w:hAnsi="Times New Roman"/>
              </w:rPr>
            </w:pPr>
            <w:r w:rsidRPr="00112608">
              <w:rPr>
                <w:rFonts w:ascii="Times New Roman" w:hAnsi="Times New Roman"/>
              </w:rPr>
              <w:t>В соответствии с Планом предусмотрена актуализация приказа Минздравсоцразвития России от 2  августа 2010 г. № 593н «Об утверждении рекомендаций по рациональным нормам потребления пищевых продуктов, отвечающим современным требованиям здорового питания» с учетом современных рекомендаций</w:t>
            </w:r>
            <w:r w:rsidR="00E46E4E">
              <w:rPr>
                <w:rFonts w:ascii="Times New Roman" w:hAnsi="Times New Roman"/>
              </w:rPr>
              <w:t xml:space="preserve">, который </w:t>
            </w:r>
            <w:r w:rsidR="00E46E4E" w:rsidRPr="00112608">
              <w:rPr>
                <w:rFonts w:ascii="Times New Roman" w:hAnsi="Times New Roman"/>
              </w:rPr>
              <w:t>проходит согласование с Министерством сельского хозяйства Российской Федерации и Федеральной службой по надзору в сфере защиты прав потребителей.</w:t>
            </w:r>
          </w:p>
          <w:p w:rsidR="00F67FB4" w:rsidRPr="00496549" w:rsidRDefault="00F5378F" w:rsidP="00E46E4E">
            <w:pPr>
              <w:shd w:val="clear" w:color="auto" w:fill="FFFFFF"/>
              <w:spacing w:after="0" w:line="240" w:lineRule="auto"/>
              <w:ind w:firstLine="318"/>
              <w:jc w:val="both"/>
            </w:pPr>
            <w:r w:rsidRPr="00112608">
              <w:rPr>
                <w:rFonts w:ascii="Times New Roman" w:hAnsi="Times New Roman"/>
              </w:rPr>
              <w:t xml:space="preserve">В 2015 году продолжают работу 760 центров здоровья (в 2014 году количество посещений – 13 387 167). Одними из основных функций центров здоровья являются: групповое (школы здоровья, лекции, беседы) обучение и индивидуальное консультирование граждан по вопросам ведения здорового образа жизни, в том числе по вопросам здорового питания, участие в разработке и реализации планов мероприятий по формированию здорового образа жизни у граждан, в том числе в области здорового питания. </w:t>
            </w:r>
          </w:p>
        </w:tc>
      </w:tr>
      <w:tr w:rsidR="00323E4C" w:rsidRPr="00496549" w:rsidTr="00C46A2C">
        <w:tc>
          <w:tcPr>
            <w:tcW w:w="1134" w:type="dxa"/>
          </w:tcPr>
          <w:p w:rsidR="00323E4C" w:rsidRPr="00112608" w:rsidRDefault="00323E4C" w:rsidP="00104743">
            <w:pPr>
              <w:spacing w:after="0" w:line="240" w:lineRule="auto"/>
              <w:jc w:val="center"/>
              <w:rPr>
                <w:rFonts w:ascii="Times New Roman" w:hAnsi="Times New Roman"/>
              </w:rPr>
            </w:pPr>
            <w:r w:rsidRPr="00112608">
              <w:rPr>
                <w:rFonts w:ascii="Times New Roman" w:hAnsi="Times New Roman"/>
              </w:rPr>
              <w:t>41.</w:t>
            </w:r>
          </w:p>
        </w:tc>
        <w:tc>
          <w:tcPr>
            <w:tcW w:w="4394" w:type="dxa"/>
          </w:tcPr>
          <w:p w:rsidR="00323E4C" w:rsidRPr="00112608" w:rsidRDefault="00323E4C" w:rsidP="00104743">
            <w:pPr>
              <w:spacing w:after="0" w:line="240" w:lineRule="auto"/>
              <w:jc w:val="both"/>
              <w:rPr>
                <w:rFonts w:ascii="Times New Roman" w:hAnsi="Times New Roman"/>
              </w:rPr>
            </w:pPr>
            <w:r w:rsidRPr="00112608">
              <w:rPr>
                <w:rFonts w:ascii="Times New Roman" w:hAnsi="Times New Roman"/>
              </w:rPr>
              <w:t>Реализация мероприятий, направленных на профилактику, выявление и лечение социально значимых заболеваний (инфекции, передаваемые половым путем, сахарный диабет, психические расстройства, онкология, туберкулез, вакцинопрофилактика, вирусные гепатиты, ВИЧ-инфекции)</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Срок исполнения: 2011-2015 гг.</w:t>
            </w:r>
          </w:p>
          <w:p w:rsidR="00323E4C" w:rsidRPr="00112608" w:rsidRDefault="00323E4C" w:rsidP="00104743">
            <w:pPr>
              <w:spacing w:after="0" w:line="240" w:lineRule="auto"/>
              <w:jc w:val="both"/>
              <w:rPr>
                <w:rFonts w:ascii="Times New Roman" w:hAnsi="Times New Roman"/>
                <w:i/>
              </w:rPr>
            </w:pPr>
            <w:r w:rsidRPr="00112608">
              <w:rPr>
                <w:rFonts w:ascii="Times New Roman" w:hAnsi="Times New Roman"/>
                <w:i/>
              </w:rPr>
              <w:t xml:space="preserve">Ответственные исполнители: </w:t>
            </w:r>
          </w:p>
          <w:p w:rsidR="00323E4C" w:rsidRPr="00112608" w:rsidRDefault="00323E4C" w:rsidP="00104743">
            <w:pPr>
              <w:spacing w:after="0" w:line="240" w:lineRule="auto"/>
              <w:jc w:val="both"/>
              <w:rPr>
                <w:rFonts w:ascii="Times New Roman" w:hAnsi="Times New Roman"/>
              </w:rPr>
            </w:pPr>
            <w:r w:rsidRPr="00112608">
              <w:rPr>
                <w:rFonts w:ascii="Times New Roman" w:hAnsi="Times New Roman"/>
                <w:i/>
              </w:rPr>
              <w:t>Минздрав России, органы исполнительной власти субъектов Российской Федерации</w:t>
            </w:r>
          </w:p>
        </w:tc>
        <w:tc>
          <w:tcPr>
            <w:tcW w:w="9498" w:type="dxa"/>
          </w:tcPr>
          <w:p w:rsidR="0024242E" w:rsidRPr="00112608" w:rsidRDefault="00E46E4E" w:rsidP="00496549">
            <w:pPr>
              <w:spacing w:after="0" w:line="240" w:lineRule="auto"/>
              <w:ind w:firstLine="318"/>
              <w:jc w:val="both"/>
              <w:rPr>
                <w:rFonts w:ascii="Times New Roman" w:hAnsi="Times New Roman"/>
                <w:lang w:eastAsia="ru-RU"/>
              </w:rPr>
            </w:pPr>
            <w:r>
              <w:rPr>
                <w:rFonts w:ascii="Times New Roman" w:hAnsi="Times New Roman"/>
                <w:lang w:eastAsia="ru-RU"/>
              </w:rPr>
              <w:t>П</w:t>
            </w:r>
            <w:r w:rsidR="0024242E" w:rsidRPr="00112608">
              <w:rPr>
                <w:rFonts w:ascii="Times New Roman" w:hAnsi="Times New Roman"/>
                <w:lang w:eastAsia="ru-RU"/>
              </w:rPr>
              <w:t>одготовлен новый Порядок диспансеризации определенных групп взрослого населения, утвержденный приказом Минздрава России от 3  февраля 2015 г. № 36ан «Об утверждении порядка проведения диспансеризации определенных групп взрослого населения». Обновлены и расширены методические рекомендации для врачей по организации и проведению диспансеризации.</w:t>
            </w:r>
          </w:p>
          <w:p w:rsidR="0024242E" w:rsidRPr="00112608" w:rsidRDefault="0024242E"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 xml:space="preserve">Проведение диспансеризации в соответствии с новым порядком началось </w:t>
            </w:r>
            <w:r w:rsidRPr="00112608">
              <w:rPr>
                <w:rFonts w:ascii="Times New Roman" w:hAnsi="Times New Roman"/>
                <w:lang w:eastAsia="ru-RU"/>
              </w:rPr>
              <w:br/>
              <w:t>с 1 апреля 2015 года.</w:t>
            </w:r>
          </w:p>
          <w:p w:rsidR="0024242E" w:rsidRPr="00112608" w:rsidRDefault="0024242E"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 xml:space="preserve">План по диспансеризации в 2015 году – 24 061 874 человека. </w:t>
            </w:r>
          </w:p>
          <w:p w:rsidR="0024242E" w:rsidRPr="00112608" w:rsidRDefault="0024242E" w:rsidP="00496549">
            <w:pPr>
              <w:spacing w:after="0" w:line="240" w:lineRule="auto"/>
              <w:ind w:firstLine="318"/>
              <w:jc w:val="both"/>
              <w:rPr>
                <w:rFonts w:ascii="Times New Roman" w:hAnsi="Times New Roman"/>
                <w:lang w:eastAsia="ru-RU"/>
              </w:rPr>
            </w:pPr>
            <w:r w:rsidRPr="00112608">
              <w:rPr>
                <w:rFonts w:ascii="Times New Roman" w:hAnsi="Times New Roman"/>
                <w:lang w:eastAsia="ru-RU"/>
              </w:rPr>
              <w:t>По состоянию на 24 декабря 2015 года, первый этап диспансеризации прошли 22 375 856 человек (93 % плана), из которых 5 956 113 человека (27 %) направлено на 2-й этап.</w:t>
            </w:r>
          </w:p>
          <w:p w:rsidR="00323E4C" w:rsidRPr="00496549" w:rsidRDefault="0024242E" w:rsidP="00496549">
            <w:pPr>
              <w:spacing w:after="0" w:line="240" w:lineRule="auto"/>
              <w:ind w:firstLine="318"/>
              <w:jc w:val="both"/>
              <w:rPr>
                <w:rFonts w:ascii="Times New Roman" w:hAnsi="Times New Roman"/>
              </w:rPr>
            </w:pPr>
            <w:r w:rsidRPr="00112608">
              <w:rPr>
                <w:rFonts w:ascii="Times New Roman" w:hAnsi="Times New Roman"/>
                <w:lang w:eastAsia="ru-RU"/>
              </w:rPr>
              <w:t>Кроме того, приказом Минздрава России от 30 сентября 2015 г. № 683н утвержден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r w:rsidR="00323E4C" w:rsidRPr="00496549">
              <w:rPr>
                <w:rFonts w:ascii="Times New Roman" w:hAnsi="Times New Roman"/>
              </w:rPr>
              <w:t xml:space="preserve"> </w:t>
            </w:r>
          </w:p>
        </w:tc>
      </w:tr>
      <w:tr w:rsidR="00323E4C" w:rsidRPr="00496549" w:rsidTr="00C46A2C">
        <w:tc>
          <w:tcPr>
            <w:tcW w:w="1134" w:type="dxa"/>
          </w:tcPr>
          <w:p w:rsidR="00323E4C" w:rsidRPr="00112608" w:rsidRDefault="00323E4C" w:rsidP="00104743">
            <w:pPr>
              <w:spacing w:after="0" w:line="240" w:lineRule="auto"/>
              <w:jc w:val="center"/>
              <w:rPr>
                <w:rFonts w:ascii="Times New Roman" w:hAnsi="Times New Roman"/>
              </w:rPr>
            </w:pPr>
            <w:r w:rsidRPr="00112608">
              <w:rPr>
                <w:rFonts w:ascii="Times New Roman" w:hAnsi="Times New Roman"/>
              </w:rPr>
              <w:t>42.</w:t>
            </w:r>
          </w:p>
        </w:tc>
        <w:tc>
          <w:tcPr>
            <w:tcW w:w="4394" w:type="dxa"/>
          </w:tcPr>
          <w:p w:rsidR="00323E4C" w:rsidRPr="00112608" w:rsidRDefault="00323E4C" w:rsidP="00104743">
            <w:pPr>
              <w:spacing w:after="0" w:line="240" w:lineRule="auto"/>
              <w:jc w:val="both"/>
              <w:rPr>
                <w:rFonts w:ascii="Times New Roman" w:hAnsi="Times New Roman"/>
              </w:rPr>
            </w:pPr>
            <w:r w:rsidRPr="00112608">
              <w:rPr>
                <w:rFonts w:ascii="Times New Roman" w:hAnsi="Times New Roman"/>
              </w:rPr>
              <w:t>Развитие оздоровления, медицинской реабилитации и санаторно-курортной помощи на основе принципов этапности, непрерывности и преемственности, включая подготовку медицинского персонала, разработку и внедрение новых технологий по медицинской реабилитации и санаторно-курортному  лечению</w:t>
            </w:r>
          </w:p>
          <w:p w:rsidR="00323E4C" w:rsidRPr="00112608" w:rsidRDefault="00323E4C" w:rsidP="00104743">
            <w:pPr>
              <w:spacing w:after="0" w:line="240" w:lineRule="auto"/>
              <w:jc w:val="both"/>
              <w:rPr>
                <w:rFonts w:ascii="Times New Roman" w:hAnsi="Times New Roman"/>
                <w:i/>
                <w:iCs/>
              </w:rPr>
            </w:pPr>
            <w:r w:rsidRPr="00112608">
              <w:rPr>
                <w:rFonts w:ascii="Times New Roman" w:hAnsi="Times New Roman"/>
                <w:i/>
                <w:iCs/>
              </w:rPr>
              <w:t>Срок исполнения: 2011-2015 гг.</w:t>
            </w:r>
          </w:p>
          <w:p w:rsidR="00323E4C" w:rsidRPr="00112608" w:rsidRDefault="00323E4C" w:rsidP="00104743">
            <w:pPr>
              <w:spacing w:after="0" w:line="240" w:lineRule="auto"/>
              <w:jc w:val="both"/>
              <w:rPr>
                <w:rFonts w:ascii="Times New Roman" w:hAnsi="Times New Roman"/>
                <w:i/>
                <w:iCs/>
              </w:rPr>
            </w:pPr>
            <w:r w:rsidRPr="00112608">
              <w:rPr>
                <w:rFonts w:ascii="Times New Roman" w:hAnsi="Times New Roman"/>
                <w:i/>
                <w:iCs/>
              </w:rPr>
              <w:t xml:space="preserve">Ответственные исполнители: </w:t>
            </w:r>
          </w:p>
          <w:p w:rsidR="00323E4C" w:rsidRPr="00112608" w:rsidRDefault="00323E4C" w:rsidP="00104743">
            <w:pPr>
              <w:spacing w:after="0" w:line="240" w:lineRule="auto"/>
              <w:jc w:val="both"/>
              <w:rPr>
                <w:rFonts w:ascii="Times New Roman" w:hAnsi="Times New Roman"/>
              </w:rPr>
            </w:pPr>
            <w:r w:rsidRPr="00112608">
              <w:rPr>
                <w:rFonts w:ascii="Times New Roman" w:hAnsi="Times New Roman"/>
                <w:i/>
                <w:iCs/>
              </w:rPr>
              <w:t>Минздрав России, органы исполнительной власти субъектов Российской Федерации</w:t>
            </w:r>
          </w:p>
        </w:tc>
        <w:tc>
          <w:tcPr>
            <w:tcW w:w="9498" w:type="dxa"/>
          </w:tcPr>
          <w:p w:rsidR="00323E4C" w:rsidRPr="00E46E4E" w:rsidRDefault="00323E4C" w:rsidP="00496549">
            <w:pPr>
              <w:spacing w:after="0" w:line="240" w:lineRule="auto"/>
              <w:ind w:firstLine="318"/>
              <w:jc w:val="both"/>
              <w:rPr>
                <w:rFonts w:ascii="Times New Roman" w:hAnsi="Times New Roman"/>
                <w:bCs/>
              </w:rPr>
            </w:pPr>
            <w:r w:rsidRPr="00E46E4E">
              <w:rPr>
                <w:rFonts w:ascii="Times New Roman" w:hAnsi="Times New Roman"/>
                <w:bCs/>
              </w:rPr>
              <w:t xml:space="preserve">В соответствии с </w:t>
            </w:r>
            <w:r w:rsidR="005E03FF" w:rsidRPr="00E46E4E">
              <w:rPr>
                <w:rFonts w:ascii="Times New Roman" w:hAnsi="Times New Roman"/>
                <w:bCs/>
              </w:rPr>
              <w:t>П</w:t>
            </w:r>
            <w:r w:rsidRPr="00E46E4E">
              <w:rPr>
                <w:rFonts w:ascii="Times New Roman" w:hAnsi="Times New Roman"/>
                <w:bCs/>
              </w:rPr>
              <w:t>рограмм</w:t>
            </w:r>
            <w:r w:rsidR="005E03FF" w:rsidRPr="00E46E4E">
              <w:rPr>
                <w:rFonts w:ascii="Times New Roman" w:hAnsi="Times New Roman"/>
                <w:bCs/>
              </w:rPr>
              <w:t>ой</w:t>
            </w:r>
            <w:r w:rsidRPr="00E46E4E">
              <w:rPr>
                <w:rFonts w:ascii="Times New Roman" w:hAnsi="Times New Roman"/>
                <w:bCs/>
              </w:rPr>
              <w:t xml:space="preserve"> государственных гарантий бесплатного оказания гражданам медицинской помощи на 2015 год и на плановый период 2016 и 2017 годов мероприятия по медицинской реабилитации включены в базовую программу обязательного медицинского страхования. Определены средние нормативы объема медицинской помощи и финансовых затрат на единицу объема медицинской помощи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w:t>
            </w:r>
          </w:p>
          <w:p w:rsidR="00323E4C" w:rsidRPr="00E46E4E" w:rsidRDefault="00323E4C" w:rsidP="00496549">
            <w:pPr>
              <w:spacing w:after="0" w:line="240" w:lineRule="auto"/>
              <w:ind w:firstLine="318"/>
              <w:jc w:val="both"/>
              <w:rPr>
                <w:rFonts w:ascii="Times New Roman" w:hAnsi="Times New Roman"/>
                <w:bCs/>
              </w:rPr>
            </w:pPr>
            <w:r w:rsidRPr="00E46E4E">
              <w:rPr>
                <w:rFonts w:ascii="Times New Roman" w:hAnsi="Times New Roman"/>
                <w:bCs/>
              </w:rPr>
              <w:t>В соответствии с государственной программой Российской Федерации «Развитие здравоохранения» с 2013 г. по настоящее время в субъектах Российской Федерации развернуто: соматических реабилитационных коек для взрослых - 9 973; соматических реабилитационных коек для детей - 3 775.</w:t>
            </w:r>
          </w:p>
          <w:p w:rsidR="00323E4C" w:rsidRPr="00E46E4E" w:rsidRDefault="00323E4C" w:rsidP="00496549">
            <w:pPr>
              <w:spacing w:after="0" w:line="240" w:lineRule="auto"/>
              <w:ind w:firstLine="318"/>
              <w:jc w:val="both"/>
              <w:rPr>
                <w:rFonts w:ascii="Times New Roman" w:hAnsi="Times New Roman"/>
                <w:bCs/>
              </w:rPr>
            </w:pPr>
            <w:r w:rsidRPr="00E46E4E">
              <w:rPr>
                <w:rFonts w:ascii="Times New Roman" w:hAnsi="Times New Roman"/>
                <w:bCs/>
              </w:rPr>
              <w:t>Двенадцать субъектов Российской Федерации выступили с инициативой развития 3-х этапной системы медицинской реабилитации «под ключ» по профилям: неврология, травматология и ортопедия, кардиология и онкология.</w:t>
            </w:r>
          </w:p>
          <w:p w:rsidR="00323E4C" w:rsidRPr="00E46E4E" w:rsidRDefault="00323E4C" w:rsidP="00496549">
            <w:pPr>
              <w:autoSpaceDE w:val="0"/>
              <w:autoSpaceDN w:val="0"/>
              <w:adjustRightInd w:val="0"/>
              <w:spacing w:after="0" w:line="240" w:lineRule="auto"/>
              <w:ind w:firstLine="318"/>
              <w:jc w:val="both"/>
              <w:rPr>
                <w:rFonts w:ascii="Times New Roman" w:hAnsi="Times New Roman"/>
              </w:rPr>
            </w:pPr>
            <w:r w:rsidRPr="00E46E4E">
              <w:rPr>
                <w:rFonts w:ascii="Times New Roman" w:hAnsi="Times New Roman"/>
              </w:rPr>
              <w:t>Проводится организация пилотного проекта по организации трехэтапной системы медицинской реабилитации для взрослого населения более чем в 10 субъектах Российской Федерации, по окончании проведения которой отработанная модель оказания трехэтапной системы медицинской реабилитации будет распространена на остальные субъекты Российской Федерации.</w:t>
            </w:r>
          </w:p>
          <w:p w:rsidR="00323E4C" w:rsidRPr="00E46E4E" w:rsidRDefault="00323E4C" w:rsidP="00496549">
            <w:pPr>
              <w:spacing w:after="0" w:line="240" w:lineRule="auto"/>
              <w:ind w:firstLine="318"/>
              <w:jc w:val="both"/>
              <w:rPr>
                <w:rFonts w:ascii="Times New Roman" w:hAnsi="Times New Roman"/>
                <w:bCs/>
              </w:rPr>
            </w:pPr>
            <w:r w:rsidRPr="00E46E4E">
              <w:rPr>
                <w:rFonts w:ascii="Times New Roman" w:hAnsi="Times New Roman"/>
                <w:bCs/>
              </w:rPr>
              <w:t>На базе санаторно-курортных учреждений, подведомственных Минздраву России, идет подготовка к открытию отделений для проведения третьего этапа медицинской реабилитации пациентов, получивших высокотехнологичную помощь в федеральных государственных учреждениях здравоохранения, подведомственных Минздраву России – до 250 коек.</w:t>
            </w:r>
          </w:p>
          <w:p w:rsidR="00323E4C" w:rsidRPr="00E46E4E" w:rsidRDefault="00323E4C" w:rsidP="00496549">
            <w:pPr>
              <w:autoSpaceDE w:val="0"/>
              <w:autoSpaceDN w:val="0"/>
              <w:adjustRightInd w:val="0"/>
              <w:spacing w:after="0" w:line="240" w:lineRule="auto"/>
              <w:ind w:firstLine="318"/>
              <w:jc w:val="both"/>
              <w:rPr>
                <w:rFonts w:ascii="Times New Roman" w:hAnsi="Times New Roman"/>
              </w:rPr>
            </w:pPr>
            <w:r w:rsidRPr="00E46E4E">
              <w:rPr>
                <w:rFonts w:ascii="Times New Roman" w:hAnsi="Times New Roman"/>
              </w:rPr>
              <w:t xml:space="preserve">В системе здравоохранения субъектов Российской Федерации функционирует 120 детских реабилитационных центров (отделений) с общим коечным фондом 4 820 коек. </w:t>
            </w:r>
          </w:p>
          <w:p w:rsidR="00323E4C" w:rsidRPr="00E46E4E" w:rsidRDefault="00323E4C" w:rsidP="00496549">
            <w:pPr>
              <w:spacing w:after="0" w:line="240" w:lineRule="auto"/>
              <w:ind w:firstLine="318"/>
              <w:jc w:val="both"/>
              <w:rPr>
                <w:rFonts w:ascii="Times New Roman" w:hAnsi="Times New Roman"/>
                <w:bCs/>
                <w:highlight w:val="yellow"/>
              </w:rPr>
            </w:pPr>
            <w:r w:rsidRPr="00E46E4E">
              <w:rPr>
                <w:rFonts w:ascii="Times New Roman" w:hAnsi="Times New Roman"/>
                <w:bCs/>
              </w:rPr>
              <w:t xml:space="preserve">В марте 2015 года проведен </w:t>
            </w:r>
            <w:r w:rsidRPr="00E46E4E">
              <w:rPr>
                <w:rFonts w:ascii="Times New Roman" w:hAnsi="Times New Roman"/>
                <w:bCs/>
                <w:lang w:val="en-US"/>
              </w:rPr>
              <w:t>I</w:t>
            </w:r>
            <w:r w:rsidRPr="00E46E4E">
              <w:rPr>
                <w:rFonts w:ascii="Times New Roman" w:hAnsi="Times New Roman"/>
                <w:bCs/>
              </w:rPr>
              <w:t xml:space="preserve"> Международный конгресс «Санаторно-курортное лечение».</w:t>
            </w:r>
          </w:p>
          <w:p w:rsidR="0024242E" w:rsidRPr="00496549" w:rsidRDefault="0024242E" w:rsidP="00496549">
            <w:pPr>
              <w:spacing w:after="0" w:line="240" w:lineRule="auto"/>
              <w:ind w:firstLine="318"/>
              <w:jc w:val="both"/>
              <w:rPr>
                <w:rFonts w:ascii="Times New Roman" w:hAnsi="Times New Roman"/>
              </w:rPr>
            </w:pPr>
            <w:r w:rsidRPr="00112608">
              <w:rPr>
                <w:rFonts w:ascii="Times New Roman" w:hAnsi="Times New Roman"/>
                <w:lang w:eastAsia="ru-RU"/>
              </w:rPr>
              <w:t>В субъектах Российской Федерации в 2015 году наблюдается увеличение обеспеченности койками по медицинской реабилитации. Охват реабилитационной медицинской помощью от числа нуждающихся составил 37 % (2014 год – 9,2 %), охват реабилитационной медицинской помощью детей-инвалидов от числа нуждающихся составил 54 % (2014 год – 20,2 %).</w:t>
            </w:r>
          </w:p>
        </w:tc>
      </w:tr>
      <w:tr w:rsidR="00E46E4E" w:rsidRPr="00496549" w:rsidTr="006D236A">
        <w:trPr>
          <w:trHeight w:val="7841"/>
        </w:trPr>
        <w:tc>
          <w:tcPr>
            <w:tcW w:w="1134" w:type="dxa"/>
          </w:tcPr>
          <w:p w:rsidR="00E46E4E" w:rsidRPr="00496549" w:rsidRDefault="00E46E4E" w:rsidP="006D236A">
            <w:pPr>
              <w:spacing w:after="0" w:line="240" w:lineRule="auto"/>
              <w:jc w:val="center"/>
              <w:rPr>
                <w:rFonts w:ascii="Times New Roman" w:hAnsi="Times New Roman"/>
                <w:highlight w:val="yellow"/>
              </w:rPr>
            </w:pPr>
            <w:r w:rsidRPr="00B77220">
              <w:rPr>
                <w:rFonts w:ascii="Times New Roman" w:hAnsi="Times New Roman"/>
              </w:rPr>
              <w:t>43.</w:t>
            </w:r>
          </w:p>
        </w:tc>
        <w:tc>
          <w:tcPr>
            <w:tcW w:w="4394" w:type="dxa"/>
          </w:tcPr>
          <w:p w:rsidR="00E46E4E" w:rsidRPr="00112608" w:rsidRDefault="00E46E4E" w:rsidP="006D236A">
            <w:pPr>
              <w:spacing w:after="0" w:line="240" w:lineRule="auto"/>
              <w:jc w:val="both"/>
              <w:rPr>
                <w:rFonts w:ascii="Times New Roman" w:hAnsi="Times New Roman"/>
              </w:rPr>
            </w:pPr>
            <w:r w:rsidRPr="00112608">
              <w:rPr>
                <w:rFonts w:ascii="Times New Roman" w:hAnsi="Times New Roman"/>
              </w:rPr>
              <w:t>Реализация мероприятий по совершенствованию обеспечения доступности и повышения качества медицинской помощи сельскому населению, включая модернизацию лечебно-профилактических учреждений  путем материально-технического оснащения лечебно-профилактических учреждений, модернизацию службы скорой помощи и неотложной медицинской помощи, реорганизацию приемных отделений стационаров, подготовку кадров в соответствии с новыми профессиональными и  образовательными стандартами для врачей и фельдшеров скорой медицинской помощи, а также реализация мероприятий по обеспечению доступности наиболее востребованных лекарственных средств в поселениях, где отсутствуют  аптечные организации</w:t>
            </w:r>
          </w:p>
          <w:p w:rsidR="00E46E4E" w:rsidRPr="00112608" w:rsidRDefault="00E46E4E" w:rsidP="006D236A">
            <w:pPr>
              <w:spacing w:after="0" w:line="240" w:lineRule="auto"/>
              <w:jc w:val="both"/>
              <w:rPr>
                <w:rFonts w:ascii="Times New Roman" w:hAnsi="Times New Roman"/>
                <w:i/>
                <w:iCs/>
              </w:rPr>
            </w:pPr>
            <w:r w:rsidRPr="00112608">
              <w:rPr>
                <w:rFonts w:ascii="Times New Roman" w:hAnsi="Times New Roman"/>
                <w:i/>
                <w:iCs/>
              </w:rPr>
              <w:t>Срок исполнения: 2011-2015 гг.</w:t>
            </w:r>
          </w:p>
          <w:p w:rsidR="00E46E4E" w:rsidRPr="00112608" w:rsidRDefault="00E46E4E" w:rsidP="006D236A">
            <w:pPr>
              <w:spacing w:after="0" w:line="240" w:lineRule="auto"/>
              <w:jc w:val="both"/>
              <w:rPr>
                <w:rFonts w:ascii="Times New Roman" w:hAnsi="Times New Roman"/>
                <w:i/>
                <w:iCs/>
              </w:rPr>
            </w:pPr>
            <w:r w:rsidRPr="00112608">
              <w:rPr>
                <w:rFonts w:ascii="Times New Roman" w:hAnsi="Times New Roman"/>
                <w:i/>
                <w:iCs/>
              </w:rPr>
              <w:t xml:space="preserve">Ответственные исполнители: </w:t>
            </w:r>
          </w:p>
          <w:p w:rsidR="00E46E4E" w:rsidRPr="00112608" w:rsidRDefault="00E46E4E" w:rsidP="006D236A">
            <w:pPr>
              <w:spacing w:after="0" w:line="240" w:lineRule="auto"/>
              <w:jc w:val="both"/>
              <w:rPr>
                <w:rFonts w:ascii="Times New Roman" w:hAnsi="Times New Roman"/>
              </w:rPr>
            </w:pPr>
            <w:r w:rsidRPr="00112608">
              <w:rPr>
                <w:rFonts w:ascii="Times New Roman" w:hAnsi="Times New Roman"/>
                <w:i/>
                <w:iCs/>
              </w:rPr>
              <w:t>Минздрав России, Росздравнадзор, органы исполнительной власти субъектов Российской Федерации</w:t>
            </w:r>
          </w:p>
        </w:tc>
        <w:tc>
          <w:tcPr>
            <w:tcW w:w="9498" w:type="dxa"/>
          </w:tcPr>
          <w:p w:rsidR="00E46E4E" w:rsidRPr="00112608" w:rsidRDefault="00E46E4E" w:rsidP="006D236A">
            <w:pPr>
              <w:spacing w:after="0" w:line="240" w:lineRule="auto"/>
              <w:ind w:firstLine="318"/>
              <w:jc w:val="both"/>
              <w:rPr>
                <w:rFonts w:ascii="Times New Roman" w:hAnsi="Times New Roman"/>
              </w:rPr>
            </w:pPr>
            <w:r w:rsidRPr="00112608">
              <w:rPr>
                <w:rFonts w:ascii="Times New Roman" w:hAnsi="Times New Roman"/>
              </w:rPr>
              <w:t>В целях совершенствования организации оказания первичной медико-санитарной помощи, повышения ее доступности и качества, в том числе сельским жителям, приказом Минздрава России от 23 июня 2015 г. № 361н определены принципы организации первичной медико-санитарной помощи в зависимости от численности населения и удаленности от другой медицинской организации.</w:t>
            </w:r>
          </w:p>
          <w:p w:rsidR="00E46E4E" w:rsidRPr="00112608" w:rsidRDefault="00E46E4E" w:rsidP="006D236A">
            <w:pPr>
              <w:spacing w:after="0" w:line="240" w:lineRule="auto"/>
              <w:ind w:firstLine="318"/>
              <w:jc w:val="both"/>
              <w:rPr>
                <w:rFonts w:ascii="Times New Roman" w:hAnsi="Times New Roman"/>
              </w:rPr>
            </w:pPr>
            <w:r w:rsidRPr="00112608">
              <w:rPr>
                <w:rFonts w:ascii="Times New Roman" w:hAnsi="Times New Roman"/>
              </w:rPr>
              <w:t xml:space="preserve">Особое внимание уделено организации оказания первой помощи в домовых хозяйствах (оснащение, обучение жителей и т.п.). </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В 2015 году, по данным субъектов Российской Федерации, в Российской Федерации функционирует более 8 000 домовых хозяйств и 276 круглосуточных консультативных пунктов.</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Кроме того, в 2015 году для обеспечения доступности первичной медико-санитарной помощи в субъектах Российской Федерации функционировали 1 016 мобильных медицинских бригад (оснащенных транспортным средством с медицинским оборудованием), 48 передвижных амбулаторий, 107 передвижных стоматологических кабинетов, 108 передвижных фельдшерско-акушерских пунктов, 98 передвижных маммографических установок, 867 передвижных флюорографических установок, а также 30 передвижных клинических диагностических лабораторий.</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Разработана подпрограмма «Развитие скорой, в том числе скорой специализированной, медицинской помощи, первичной медико-санитарной помощи в неотложной форме и специализированной медицинской помощи в экстренной форме» (далее – Подпрограмма).</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Основными  мероприятиями  Подпрограммы являются:</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 совершенствование оказания скорой, в том числе скорой специализированной, медицинской помощи, медицинской эвакуации;</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 развитие системы оказания медицинской помощи в неотложной и экстренной формах;</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 информатизация системы оказания медицинской помощи в неотложной и экстренной формах;</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 обеспечение деятельности ФГБУ «Всероссийский центр медицины катастроф «Защита» Министерства здравоохранения Российской Федерации в целях развития Всероссийской службы медицины катастроф».</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Целями Подпрограммы являются:</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 повышение доступности и качества оказания скорой, в том числе скорой специализированной, медицинской помощи, первичной медико-санитарной помощи в неотложной форме и специализированной медицинской помощи в экстренной форме;</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 совершенствование оказания медицинской помощи в экстренной форме;</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 снижение времени ожидания скорой, в том числе скорой специализированной, медицинской помощи вне медицинской организации;</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развитие санитарно-авиационной эвакуации.</w:t>
            </w:r>
          </w:p>
          <w:p w:rsidR="00E46E4E" w:rsidRPr="00112608" w:rsidRDefault="00E46E4E" w:rsidP="006D236A">
            <w:pPr>
              <w:pBdr>
                <w:bottom w:val="single" w:sz="6" w:space="31" w:color="FFFFFF"/>
              </w:pBdr>
              <w:spacing w:after="0" w:line="240" w:lineRule="auto"/>
              <w:ind w:firstLine="318"/>
              <w:jc w:val="both"/>
              <w:rPr>
                <w:rFonts w:ascii="Times New Roman" w:hAnsi="Times New Roman"/>
              </w:rPr>
            </w:pPr>
            <w:r w:rsidRPr="00112608">
              <w:rPr>
                <w:rFonts w:ascii="Times New Roman" w:hAnsi="Times New Roman"/>
              </w:rPr>
              <w:t>Распоряжением Правительства Российской Федерации от 22 сентября 2015 г. № 1866-р Подпрограмма внесена в государственную программу Российской Федерации «Развитие здравоохранения», утвержденную постановлением Правительства Российской Федерации от 15 апреля 2014 г. № 294.</w:t>
            </w:r>
          </w:p>
          <w:p w:rsidR="00E46E4E" w:rsidRPr="00E46E4E" w:rsidRDefault="00E46E4E" w:rsidP="006D236A">
            <w:pPr>
              <w:pBdr>
                <w:bottom w:val="single" w:sz="6" w:space="31" w:color="FFFFFF"/>
              </w:pBdr>
              <w:spacing w:after="0" w:line="240" w:lineRule="auto"/>
              <w:ind w:firstLine="318"/>
              <w:jc w:val="both"/>
              <w:rPr>
                <w:rFonts w:ascii="Times New Roman" w:hAnsi="Times New Roman"/>
              </w:rPr>
            </w:pPr>
            <w:r w:rsidRPr="00E46E4E">
              <w:rPr>
                <w:rFonts w:ascii="Times New Roman" w:hAnsi="Times New Roman"/>
              </w:rPr>
              <w:t>С 30 июня 2015 г. вступили в силу поправки к Федеральному закону «О наркотических средствах и психотропных веществах», в части  предоставления права медицинским организациям и обособленным подразделениям медицинских организаций, расположенных в сельских и удаленных населенных пунктах, в которых отсутствуют аптечные организации, отпуска наркотических средств и психотропных веществ физическим лицам. Перечень указанных организаций (обособленных подразделений организаций) и перечень реализуемых наркотических и психотропных лекарственных препаратов устанавливаются органами исполнительной власти субъектов Российской Федерации.</w:t>
            </w:r>
          </w:p>
          <w:p w:rsidR="00E46E4E" w:rsidRPr="00E46E4E" w:rsidRDefault="00E46E4E" w:rsidP="006D236A">
            <w:pPr>
              <w:pBdr>
                <w:bottom w:val="single" w:sz="6" w:space="31" w:color="FFFFFF"/>
              </w:pBdr>
              <w:spacing w:after="0" w:line="240" w:lineRule="auto"/>
              <w:ind w:firstLine="318"/>
              <w:jc w:val="both"/>
              <w:rPr>
                <w:rFonts w:ascii="Times New Roman" w:hAnsi="Times New Roman"/>
              </w:rPr>
            </w:pPr>
            <w:r w:rsidRPr="00E46E4E">
              <w:rPr>
                <w:rFonts w:ascii="Times New Roman" w:hAnsi="Times New Roman"/>
              </w:rPr>
              <w:t>Организована подготовка по программам дополнительного профессионального образования (тематическое усовершенствование) медицинских работников (с высшим и средним профессиональным образованием) по вопросам продажи лекарственных препаратов, которые будут осуществлять розничную торговлю лекарственными препаратами в медицинских организациях и их обособленных подразделениях, расположенных в сельских поселениях, в которых отсутствуют аптечные организации. 35 ВУЗов осуществляют подготовку специалистов с высшим медицинским образованием за счет средств федерального бюджета в рамках учебно-производственных планов дополнительного профессионального образования, 9 ВУЗов и 6 СУЗов - подготовку специалистов со средним медицинским образованием. В общей сложности данным видом подготовки охвачено более     30 тыс. специалистов.</w:t>
            </w:r>
          </w:p>
          <w:p w:rsidR="00E46E4E" w:rsidRPr="00112608" w:rsidRDefault="00E46E4E" w:rsidP="00E46E4E">
            <w:pPr>
              <w:pBdr>
                <w:bottom w:val="single" w:sz="6" w:space="31" w:color="FFFFFF"/>
              </w:pBdr>
              <w:spacing w:after="0" w:line="240" w:lineRule="auto"/>
              <w:ind w:firstLine="318"/>
              <w:jc w:val="both"/>
              <w:rPr>
                <w:rFonts w:ascii="Times New Roman" w:hAnsi="Times New Roman"/>
              </w:rPr>
            </w:pPr>
            <w:r w:rsidRPr="00E46E4E">
              <w:rPr>
                <w:rFonts w:ascii="Times New Roman" w:hAnsi="Times New Roman"/>
              </w:rPr>
              <w:t>В целях повышения доступности лекарственной помощи гражданам, проживающим в сельской местности, медицинским работникам обособленных подразделений медицинских организаций, расположенных в сельских поселениях, в которых отсутствуют аптечные организации, предоставлено право осуществлять розничную торговлю лекарственными препаратами после получения медицинскими организациями лицензии на фармацевтическую деятельность.</w:t>
            </w:r>
            <w:r w:rsidRPr="00112608">
              <w:rPr>
                <w:rFonts w:ascii="Times New Roman" w:hAnsi="Times New Roman"/>
                <w:b/>
              </w:rPr>
              <w:t xml:space="preserve"> </w:t>
            </w:r>
          </w:p>
        </w:tc>
      </w:tr>
      <w:tr w:rsidR="000938FB" w:rsidRPr="00496549" w:rsidTr="00C46A2C">
        <w:tc>
          <w:tcPr>
            <w:tcW w:w="1134" w:type="dxa"/>
          </w:tcPr>
          <w:p w:rsidR="000938FB" w:rsidRPr="00112608" w:rsidRDefault="000938FB" w:rsidP="00104743">
            <w:pPr>
              <w:spacing w:after="0" w:line="240" w:lineRule="auto"/>
              <w:jc w:val="center"/>
              <w:rPr>
                <w:rFonts w:ascii="Times New Roman" w:hAnsi="Times New Roman"/>
              </w:rPr>
            </w:pPr>
            <w:r w:rsidRPr="00112608">
              <w:rPr>
                <w:rFonts w:ascii="Times New Roman" w:hAnsi="Times New Roman"/>
              </w:rPr>
              <w:t>47.</w:t>
            </w:r>
          </w:p>
        </w:tc>
        <w:tc>
          <w:tcPr>
            <w:tcW w:w="4394" w:type="dxa"/>
          </w:tcPr>
          <w:p w:rsidR="00613514" w:rsidRPr="00112608" w:rsidRDefault="00613514" w:rsidP="00104743">
            <w:pPr>
              <w:spacing w:after="0" w:line="240" w:lineRule="auto"/>
              <w:jc w:val="both"/>
              <w:rPr>
                <w:rFonts w:ascii="Times New Roman" w:hAnsi="Times New Roman"/>
                <w:iCs/>
              </w:rPr>
            </w:pPr>
            <w:r w:rsidRPr="00112608">
              <w:rPr>
                <w:rFonts w:ascii="Times New Roman" w:hAnsi="Times New Roman"/>
                <w:iCs/>
              </w:rPr>
              <w:t>Проведение ежегодного мониторинга социально-экономического положения пожилых людей, нуждающихся в социальных услугах, с целью оказания им адресной натуральной и геронтологической помощи</w:t>
            </w:r>
          </w:p>
          <w:p w:rsidR="00613514" w:rsidRPr="00112608" w:rsidRDefault="00613514" w:rsidP="00104743">
            <w:pPr>
              <w:spacing w:after="0" w:line="240" w:lineRule="auto"/>
              <w:jc w:val="both"/>
              <w:rPr>
                <w:rFonts w:ascii="Times New Roman" w:hAnsi="Times New Roman"/>
                <w:i/>
                <w:iCs/>
              </w:rPr>
            </w:pPr>
            <w:r w:rsidRPr="00112608">
              <w:rPr>
                <w:rFonts w:ascii="Times New Roman" w:hAnsi="Times New Roman"/>
                <w:i/>
                <w:iCs/>
              </w:rPr>
              <w:t>Срок исполнения: 2011-2015 гг.</w:t>
            </w:r>
          </w:p>
          <w:p w:rsidR="00613514" w:rsidRPr="00112608" w:rsidRDefault="00613514" w:rsidP="00104743">
            <w:pPr>
              <w:spacing w:after="0" w:line="240" w:lineRule="auto"/>
              <w:jc w:val="both"/>
              <w:rPr>
                <w:rFonts w:ascii="Times New Roman" w:hAnsi="Times New Roman"/>
                <w:i/>
                <w:iCs/>
              </w:rPr>
            </w:pPr>
            <w:r w:rsidRPr="00112608">
              <w:rPr>
                <w:rFonts w:ascii="Times New Roman" w:hAnsi="Times New Roman"/>
                <w:i/>
                <w:iCs/>
              </w:rPr>
              <w:t xml:space="preserve">Ответственные исполнители: </w:t>
            </w:r>
          </w:p>
          <w:p w:rsidR="000938FB" w:rsidRPr="00112608" w:rsidRDefault="00613514" w:rsidP="00104743">
            <w:pPr>
              <w:spacing w:after="0" w:line="240" w:lineRule="auto"/>
              <w:jc w:val="both"/>
              <w:rPr>
                <w:rFonts w:ascii="Times New Roman" w:hAnsi="Times New Roman"/>
                <w:iCs/>
              </w:rPr>
            </w:pPr>
            <w:r w:rsidRPr="00112608">
              <w:rPr>
                <w:rFonts w:ascii="Times New Roman" w:hAnsi="Times New Roman"/>
                <w:i/>
                <w:iCs/>
              </w:rPr>
              <w:t>Минтруд России, Минрегион России, Росстат, органы исполнительной власти субъектов Российской Федерации</w:t>
            </w:r>
          </w:p>
        </w:tc>
        <w:tc>
          <w:tcPr>
            <w:tcW w:w="9498" w:type="dxa"/>
          </w:tcPr>
          <w:p w:rsidR="000938FB" w:rsidRPr="00112608" w:rsidRDefault="004C126D" w:rsidP="00496549">
            <w:pPr>
              <w:spacing w:after="0" w:line="240" w:lineRule="auto"/>
              <w:ind w:firstLine="318"/>
              <w:jc w:val="both"/>
              <w:rPr>
                <w:rFonts w:ascii="Times New Roman" w:hAnsi="Times New Roman"/>
              </w:rPr>
            </w:pPr>
            <w:r w:rsidRPr="00112608">
              <w:rPr>
                <w:rFonts w:ascii="Times New Roman" w:hAnsi="Times New Roman"/>
              </w:rPr>
              <w:t xml:space="preserve">Проведен комплексный мониторинг </w:t>
            </w:r>
            <w:r w:rsidR="007D2437" w:rsidRPr="00112608">
              <w:rPr>
                <w:rFonts w:ascii="Times New Roman" w:hAnsi="Times New Roman"/>
              </w:rPr>
              <w:t xml:space="preserve"> </w:t>
            </w:r>
            <w:r w:rsidRPr="00112608">
              <w:rPr>
                <w:rFonts w:ascii="Times New Roman" w:hAnsi="Times New Roman"/>
              </w:rPr>
              <w:t xml:space="preserve">социально-экономического положения пожилых людей, о результатах которого </w:t>
            </w:r>
            <w:r w:rsidR="00613514" w:rsidRPr="00112608">
              <w:rPr>
                <w:rFonts w:ascii="Times New Roman" w:hAnsi="Times New Roman"/>
              </w:rPr>
              <w:t xml:space="preserve">письмом Минтруда России от </w:t>
            </w:r>
            <w:r w:rsidR="007D2437" w:rsidRPr="00112608">
              <w:rPr>
                <w:rFonts w:ascii="Times New Roman" w:hAnsi="Times New Roman"/>
              </w:rPr>
              <w:t>1 июня</w:t>
            </w:r>
            <w:r w:rsidR="00613514" w:rsidRPr="00112608">
              <w:rPr>
                <w:rFonts w:ascii="Times New Roman" w:hAnsi="Times New Roman"/>
              </w:rPr>
              <w:t xml:space="preserve"> 201</w:t>
            </w:r>
            <w:r w:rsidR="007D2437" w:rsidRPr="00112608">
              <w:rPr>
                <w:rFonts w:ascii="Times New Roman" w:hAnsi="Times New Roman"/>
              </w:rPr>
              <w:t>5</w:t>
            </w:r>
            <w:r w:rsidR="00613514" w:rsidRPr="00112608">
              <w:rPr>
                <w:rFonts w:ascii="Times New Roman" w:hAnsi="Times New Roman"/>
              </w:rPr>
              <w:t xml:space="preserve"> г. №12-4/10/П-</w:t>
            </w:r>
            <w:r w:rsidR="007D2437" w:rsidRPr="00112608">
              <w:rPr>
                <w:rFonts w:ascii="Times New Roman" w:hAnsi="Times New Roman"/>
              </w:rPr>
              <w:t>3</w:t>
            </w:r>
            <w:r w:rsidR="00613514" w:rsidRPr="00112608">
              <w:rPr>
                <w:rFonts w:ascii="Times New Roman" w:hAnsi="Times New Roman"/>
              </w:rPr>
              <w:t>2</w:t>
            </w:r>
            <w:r w:rsidR="007D2437" w:rsidRPr="00112608">
              <w:rPr>
                <w:rFonts w:ascii="Times New Roman" w:hAnsi="Times New Roman"/>
              </w:rPr>
              <w:t>0</w:t>
            </w:r>
            <w:r w:rsidR="00613514" w:rsidRPr="00112608">
              <w:rPr>
                <w:rFonts w:ascii="Times New Roman" w:hAnsi="Times New Roman"/>
              </w:rPr>
              <w:t xml:space="preserve">6 </w:t>
            </w:r>
            <w:r w:rsidRPr="00112608">
              <w:rPr>
                <w:rFonts w:ascii="Times New Roman" w:hAnsi="Times New Roman"/>
              </w:rPr>
              <w:t xml:space="preserve">в Правительство Российской Федерации </w:t>
            </w:r>
            <w:r w:rsidR="00613514" w:rsidRPr="00112608">
              <w:rPr>
                <w:rFonts w:ascii="Times New Roman" w:hAnsi="Times New Roman"/>
              </w:rPr>
              <w:t>направлен доклад, в том числе,  анализ показателей, характеризующих занятость пожилых людей в 201</w:t>
            </w:r>
            <w:r w:rsidR="007D2437" w:rsidRPr="00112608">
              <w:rPr>
                <w:rFonts w:ascii="Times New Roman" w:hAnsi="Times New Roman"/>
              </w:rPr>
              <w:t>4</w:t>
            </w:r>
            <w:r w:rsidR="00613514" w:rsidRPr="00112608">
              <w:rPr>
                <w:rFonts w:ascii="Times New Roman" w:hAnsi="Times New Roman"/>
              </w:rPr>
              <w:t xml:space="preserve"> году</w:t>
            </w:r>
            <w:r w:rsidRPr="00112608">
              <w:rPr>
                <w:rFonts w:ascii="Times New Roman" w:hAnsi="Times New Roman"/>
              </w:rPr>
              <w:t>. Доклад размещен на официальном сайте Минтруда России.</w:t>
            </w:r>
          </w:p>
          <w:p w:rsidR="00E57990" w:rsidRPr="00112608" w:rsidRDefault="00E57990" w:rsidP="00496549">
            <w:pPr>
              <w:spacing w:after="0" w:line="240" w:lineRule="auto"/>
              <w:ind w:firstLine="318"/>
              <w:jc w:val="both"/>
              <w:rPr>
                <w:rFonts w:ascii="Times New Roman" w:hAnsi="Times New Roman"/>
              </w:rPr>
            </w:pPr>
          </w:p>
        </w:tc>
      </w:tr>
      <w:tr w:rsidR="008A4245" w:rsidRPr="00496549" w:rsidTr="00C46A2C">
        <w:tc>
          <w:tcPr>
            <w:tcW w:w="1134" w:type="dxa"/>
          </w:tcPr>
          <w:p w:rsidR="008A4245" w:rsidRPr="00112608" w:rsidRDefault="008A4245" w:rsidP="00104743">
            <w:pPr>
              <w:spacing w:after="0" w:line="240" w:lineRule="auto"/>
              <w:jc w:val="center"/>
              <w:rPr>
                <w:rFonts w:ascii="Times New Roman" w:hAnsi="Times New Roman"/>
              </w:rPr>
            </w:pPr>
            <w:r w:rsidRPr="00112608">
              <w:rPr>
                <w:rFonts w:ascii="Times New Roman" w:hAnsi="Times New Roman"/>
              </w:rPr>
              <w:t>48</w:t>
            </w:r>
            <w:r w:rsidR="00CE067A" w:rsidRPr="00112608">
              <w:rPr>
                <w:rFonts w:ascii="Times New Roman" w:hAnsi="Times New Roman"/>
              </w:rPr>
              <w:t>.</w:t>
            </w:r>
          </w:p>
        </w:tc>
        <w:tc>
          <w:tcPr>
            <w:tcW w:w="4394" w:type="dxa"/>
          </w:tcPr>
          <w:p w:rsidR="00CE067A" w:rsidRPr="00112608" w:rsidRDefault="00CE067A" w:rsidP="00104743">
            <w:pPr>
              <w:spacing w:after="0" w:line="240" w:lineRule="auto"/>
              <w:jc w:val="both"/>
              <w:rPr>
                <w:rFonts w:ascii="Times New Roman" w:hAnsi="Times New Roman"/>
                <w:iCs/>
              </w:rPr>
            </w:pPr>
            <w:r w:rsidRPr="00112608">
              <w:rPr>
                <w:rFonts w:ascii="Times New Roman" w:hAnsi="Times New Roman"/>
                <w:iCs/>
              </w:rPr>
              <w:t xml:space="preserve">Совершенствование механизмов использования материнского (семейного) капитала </w:t>
            </w:r>
          </w:p>
          <w:p w:rsidR="00CE067A" w:rsidRPr="00112608" w:rsidRDefault="00CE067A" w:rsidP="00104743">
            <w:pPr>
              <w:spacing w:after="0" w:line="240" w:lineRule="auto"/>
              <w:jc w:val="both"/>
              <w:rPr>
                <w:rFonts w:ascii="Times New Roman" w:hAnsi="Times New Roman"/>
                <w:i/>
                <w:iCs/>
              </w:rPr>
            </w:pPr>
            <w:r w:rsidRPr="00112608">
              <w:rPr>
                <w:rFonts w:ascii="Times New Roman" w:hAnsi="Times New Roman"/>
                <w:i/>
                <w:iCs/>
              </w:rPr>
              <w:t>Срок исполнения: 2011-2015 гг.</w:t>
            </w:r>
          </w:p>
          <w:p w:rsidR="00CE067A" w:rsidRPr="00112608" w:rsidRDefault="00CE067A" w:rsidP="00104743">
            <w:pPr>
              <w:spacing w:after="0" w:line="240" w:lineRule="auto"/>
              <w:jc w:val="both"/>
              <w:rPr>
                <w:rFonts w:ascii="Times New Roman" w:hAnsi="Times New Roman"/>
                <w:i/>
                <w:iCs/>
              </w:rPr>
            </w:pPr>
            <w:r w:rsidRPr="00112608">
              <w:rPr>
                <w:rFonts w:ascii="Times New Roman" w:hAnsi="Times New Roman"/>
                <w:i/>
                <w:iCs/>
              </w:rPr>
              <w:t xml:space="preserve">Ответственные исполнители: </w:t>
            </w:r>
          </w:p>
          <w:p w:rsidR="008A4245" w:rsidRPr="00112608" w:rsidRDefault="00CE067A" w:rsidP="00104743">
            <w:pPr>
              <w:spacing w:after="0" w:line="240" w:lineRule="auto"/>
              <w:jc w:val="both"/>
              <w:rPr>
                <w:rFonts w:ascii="Times New Roman" w:hAnsi="Times New Roman"/>
              </w:rPr>
            </w:pPr>
            <w:r w:rsidRPr="00112608">
              <w:rPr>
                <w:rFonts w:ascii="Times New Roman" w:hAnsi="Times New Roman"/>
                <w:i/>
                <w:iCs/>
              </w:rPr>
              <w:t>Минтруд России, Минобрнауки России, Минрегион России, Минэкономразвития России, Пенсионный фонд Российской Федерации, органы исполнительной власти субъектов Российской Федерации</w:t>
            </w:r>
          </w:p>
        </w:tc>
        <w:tc>
          <w:tcPr>
            <w:tcW w:w="9498" w:type="dxa"/>
          </w:tcPr>
          <w:p w:rsidR="004C126D" w:rsidRPr="00E46E4E" w:rsidRDefault="004C126D" w:rsidP="00496549">
            <w:pPr>
              <w:spacing w:after="0" w:line="240" w:lineRule="auto"/>
              <w:ind w:firstLine="318"/>
              <w:jc w:val="both"/>
              <w:rPr>
                <w:rFonts w:ascii="Times New Roman" w:hAnsi="Times New Roman"/>
              </w:rPr>
            </w:pPr>
            <w:r w:rsidRPr="00E46E4E">
              <w:rPr>
                <w:rFonts w:ascii="Times New Roman" w:hAnsi="Times New Roman"/>
              </w:rPr>
              <w:t>Приняты:</w:t>
            </w:r>
          </w:p>
          <w:p w:rsidR="00E46E4E" w:rsidRPr="00E46E4E" w:rsidRDefault="00E46E4E" w:rsidP="00E46E4E">
            <w:pPr>
              <w:spacing w:after="0" w:line="240" w:lineRule="auto"/>
              <w:ind w:firstLine="318"/>
              <w:jc w:val="both"/>
              <w:rPr>
                <w:rFonts w:ascii="Times New Roman" w:hAnsi="Times New Roman"/>
              </w:rPr>
            </w:pPr>
            <w:r w:rsidRPr="00E46E4E">
              <w:rPr>
                <w:rFonts w:ascii="Times New Roman" w:hAnsi="Times New Roman"/>
              </w:rPr>
              <w:t xml:space="preserve">Федеральный закон от 8 марта 2015 г. № 54-ФЗ «О внесении изменений в статьи 8 и 10 федерального закона «О дополнительных мерах государственной поддержки семей, имеющих детей» в целях предотвращения нарушений законодательства Российской Федерации при использовании средств материнского (семейного) капитала на улучшение жилищных условий; </w:t>
            </w:r>
          </w:p>
          <w:p w:rsidR="00CE067A" w:rsidRPr="00E46E4E" w:rsidRDefault="004C126D" w:rsidP="00496549">
            <w:pPr>
              <w:spacing w:after="0" w:line="240" w:lineRule="auto"/>
              <w:ind w:firstLine="318"/>
              <w:jc w:val="both"/>
              <w:rPr>
                <w:rFonts w:ascii="Times New Roman" w:hAnsi="Times New Roman"/>
              </w:rPr>
            </w:pPr>
            <w:r w:rsidRPr="00E46E4E">
              <w:rPr>
                <w:rFonts w:ascii="Times New Roman" w:hAnsi="Times New Roman"/>
              </w:rPr>
              <w:t>Федеральный закон от 20 апреля 2015 г. № 88-ФЗ «О единовременной выплате за счет средств материнского (семейного) капитала» в</w:t>
            </w:r>
            <w:r w:rsidR="00CE067A" w:rsidRPr="00E46E4E">
              <w:rPr>
                <w:rFonts w:ascii="Times New Roman" w:hAnsi="Times New Roman"/>
              </w:rPr>
              <w:t xml:space="preserve"> целях установления в 2015 году возможности получения гражданами за счет средств материнского (семейного) капитала единовременной выплаты в размере 20</w:t>
            </w:r>
            <w:r w:rsidR="00861929" w:rsidRPr="00E46E4E">
              <w:rPr>
                <w:rFonts w:ascii="Times New Roman" w:hAnsi="Times New Roman"/>
              </w:rPr>
              <w:t xml:space="preserve"> тыс.</w:t>
            </w:r>
            <w:r w:rsidR="00CE067A" w:rsidRPr="00E46E4E">
              <w:rPr>
                <w:rFonts w:ascii="Times New Roman" w:hAnsi="Times New Roman"/>
              </w:rPr>
              <w:t xml:space="preserve"> рублей</w:t>
            </w:r>
            <w:r w:rsidRPr="00E46E4E">
              <w:rPr>
                <w:rFonts w:ascii="Times New Roman" w:hAnsi="Times New Roman"/>
              </w:rPr>
              <w:t>.</w:t>
            </w:r>
            <w:r w:rsidR="00CE067A" w:rsidRPr="00E46E4E">
              <w:rPr>
                <w:rFonts w:ascii="Times New Roman" w:hAnsi="Times New Roman"/>
              </w:rPr>
              <w:t xml:space="preserve"> </w:t>
            </w:r>
            <w:r w:rsidRPr="00E46E4E">
              <w:rPr>
                <w:rFonts w:ascii="Times New Roman" w:hAnsi="Times New Roman"/>
              </w:rPr>
              <w:t>Утверждены п</w:t>
            </w:r>
            <w:hyperlink r:id="rId13" w:history="1">
              <w:r w:rsidR="00CE067A" w:rsidRPr="00E46E4E">
                <w:rPr>
                  <w:rFonts w:ascii="Times New Roman" w:hAnsi="Times New Roman"/>
                </w:rPr>
                <w:t>равила</w:t>
              </w:r>
            </w:hyperlink>
            <w:r w:rsidR="00CE067A" w:rsidRPr="00E46E4E">
              <w:rPr>
                <w:rFonts w:ascii="Times New Roman" w:hAnsi="Times New Roman"/>
              </w:rPr>
              <w:t xml:space="preserve"> подачи заявления о предоставлении единовременной выплаты за счет средств материнского (семейного) капитала и порядок ее осуществления </w:t>
            </w:r>
            <w:r w:rsidRPr="00E46E4E">
              <w:rPr>
                <w:rFonts w:ascii="Times New Roman" w:hAnsi="Times New Roman"/>
              </w:rPr>
              <w:t>(</w:t>
            </w:r>
            <w:r w:rsidR="00CE067A" w:rsidRPr="00E46E4E">
              <w:rPr>
                <w:rFonts w:ascii="Times New Roman" w:hAnsi="Times New Roman"/>
              </w:rPr>
              <w:t>приказ Минтруда России от 27</w:t>
            </w:r>
            <w:r w:rsidR="00861929" w:rsidRPr="00E46E4E">
              <w:rPr>
                <w:rFonts w:ascii="Times New Roman" w:hAnsi="Times New Roman"/>
              </w:rPr>
              <w:t xml:space="preserve"> апреля </w:t>
            </w:r>
            <w:r w:rsidRPr="00E46E4E">
              <w:rPr>
                <w:rFonts w:ascii="Times New Roman" w:hAnsi="Times New Roman"/>
              </w:rPr>
              <w:t xml:space="preserve">2015 </w:t>
            </w:r>
            <w:r w:rsidR="00861929" w:rsidRPr="00E46E4E">
              <w:rPr>
                <w:rFonts w:ascii="Times New Roman" w:hAnsi="Times New Roman"/>
              </w:rPr>
              <w:t xml:space="preserve">г. </w:t>
            </w:r>
            <w:r w:rsidRPr="00E46E4E">
              <w:rPr>
                <w:rFonts w:ascii="Times New Roman" w:hAnsi="Times New Roman"/>
              </w:rPr>
              <w:t>№ 251н;</w:t>
            </w:r>
          </w:p>
          <w:p w:rsidR="00A77221" w:rsidRPr="00E46E4E" w:rsidRDefault="004C126D" w:rsidP="00496549">
            <w:pPr>
              <w:spacing w:after="0" w:line="240" w:lineRule="auto"/>
              <w:ind w:firstLine="318"/>
              <w:jc w:val="both"/>
              <w:rPr>
                <w:rFonts w:ascii="Times New Roman" w:hAnsi="Times New Roman"/>
              </w:rPr>
            </w:pPr>
            <w:r w:rsidRPr="00E46E4E">
              <w:rPr>
                <w:rFonts w:ascii="Times New Roman" w:hAnsi="Times New Roman"/>
              </w:rPr>
              <w:t xml:space="preserve">Федеральный закон от 23 мая 2015 г. № 131-ФЗ «О внесении изменений в статьи 7 и 10 Федерального закона «О дополнительных мерах государственной поддержки семей, имеющих детей», направленный на </w:t>
            </w:r>
            <w:r w:rsidR="00CE067A" w:rsidRPr="00E46E4E">
              <w:rPr>
                <w:rFonts w:ascii="Times New Roman" w:hAnsi="Times New Roman"/>
              </w:rPr>
              <w:t>совершенствовани</w:t>
            </w:r>
            <w:r w:rsidRPr="00E46E4E">
              <w:rPr>
                <w:rFonts w:ascii="Times New Roman" w:hAnsi="Times New Roman"/>
              </w:rPr>
              <w:t>е</w:t>
            </w:r>
            <w:r w:rsidR="00CE067A" w:rsidRPr="00E46E4E">
              <w:rPr>
                <w:rFonts w:ascii="Times New Roman" w:hAnsi="Times New Roman"/>
              </w:rPr>
              <w:t xml:space="preserve"> механизма использования средств материнского (семейного) капитала, направляемых на уплату первоначального взноса при получении кредита на приобретение или строительство жилья,</w:t>
            </w:r>
            <w:r w:rsidR="00A77221" w:rsidRPr="00E46E4E">
              <w:rPr>
                <w:rFonts w:ascii="Times New Roman" w:hAnsi="Times New Roman"/>
              </w:rPr>
              <w:t xml:space="preserve"> в том числе при ипотечном кредитовании, в любое время не дожидаясь достижения ребенком возраста 3-х лет.</w:t>
            </w:r>
          </w:p>
          <w:p w:rsidR="001867CF" w:rsidRPr="00112608" w:rsidRDefault="001867CF" w:rsidP="00496549">
            <w:pPr>
              <w:spacing w:after="0" w:line="240" w:lineRule="auto"/>
              <w:ind w:firstLine="318"/>
              <w:jc w:val="both"/>
              <w:rPr>
                <w:rFonts w:ascii="Times New Roman" w:hAnsi="Times New Roman"/>
              </w:rPr>
            </w:pPr>
            <w:r w:rsidRPr="00112608">
              <w:rPr>
                <w:rFonts w:ascii="Times New Roman" w:hAnsi="Times New Roman"/>
              </w:rPr>
              <w:t>Федеральны</w:t>
            </w:r>
            <w:r w:rsidR="00305CC0" w:rsidRPr="00112608">
              <w:rPr>
                <w:rFonts w:ascii="Times New Roman" w:hAnsi="Times New Roman"/>
              </w:rPr>
              <w:t>й</w:t>
            </w:r>
            <w:r w:rsidRPr="00112608">
              <w:rPr>
                <w:rFonts w:ascii="Times New Roman" w:hAnsi="Times New Roman"/>
              </w:rPr>
              <w:t xml:space="preserve"> закон от 28 ноября 2015 г. № 348-ФЗ «О внесении изменений в Федеральный закон  «О дополнительных мерах государственной поддержки семей, имеющих детей»</w:t>
            </w:r>
            <w:r w:rsidR="00305CC0" w:rsidRPr="00112608">
              <w:rPr>
                <w:rFonts w:ascii="Times New Roman" w:hAnsi="Times New Roman"/>
              </w:rPr>
              <w:t>, которым</w:t>
            </w:r>
            <w:r w:rsidRPr="00112608">
              <w:rPr>
                <w:rFonts w:ascii="Times New Roman" w:hAnsi="Times New Roman"/>
              </w:rPr>
              <w:t xml:space="preserve"> </w:t>
            </w:r>
            <w:r w:rsidR="00E46E4E">
              <w:rPr>
                <w:rFonts w:ascii="Times New Roman" w:hAnsi="Times New Roman"/>
              </w:rPr>
              <w:t>предоставлено право</w:t>
            </w:r>
            <w:r w:rsidRPr="00112608">
              <w:rPr>
                <w:rFonts w:ascii="Times New Roman" w:hAnsi="Times New Roman"/>
              </w:rPr>
              <w:t xml:space="preserve"> семьям, имеющим детей-инвалидов, </w:t>
            </w:r>
            <w:r w:rsidR="00E46E4E">
              <w:rPr>
                <w:rFonts w:ascii="Times New Roman" w:hAnsi="Times New Roman"/>
              </w:rPr>
              <w:t xml:space="preserve">направить </w:t>
            </w:r>
            <w:r w:rsidRPr="00112608">
              <w:rPr>
                <w:rFonts w:ascii="Times New Roman" w:hAnsi="Times New Roman"/>
              </w:rPr>
              <w:t xml:space="preserve"> средства материнского (семейного) капитала на приобретение товаров и услуг для социальной адаптации и интеграции в общество детей-инвалидов посредством компенсации затрат на приобретение таких товаров и услуг, рекомендованных ребенку-инвалиду индивидуальной программой реабилитации.</w:t>
            </w:r>
          </w:p>
          <w:p w:rsidR="001867CF" w:rsidRDefault="00305CC0" w:rsidP="00496549">
            <w:pPr>
              <w:spacing w:after="0" w:line="240" w:lineRule="auto"/>
              <w:ind w:firstLine="318"/>
              <w:jc w:val="both"/>
              <w:rPr>
                <w:rFonts w:ascii="Times New Roman" w:hAnsi="Times New Roman"/>
              </w:rPr>
            </w:pPr>
            <w:r w:rsidRPr="00112608">
              <w:rPr>
                <w:rFonts w:ascii="Times New Roman" w:hAnsi="Times New Roman"/>
              </w:rPr>
              <w:t>Федеральный закон от 30 декабря 2015 г. № 433-ФЗ «О внесении изменений в  статью 13 Федерального закона «О дополнительных мерах государственной поддержки семей, имеющих детей», которым срок действия программы материнского (семейного) капитала продлен до 31 декабря  2018 года включительно.</w:t>
            </w:r>
          </w:p>
          <w:p w:rsidR="00E46E4E" w:rsidRPr="00496549" w:rsidRDefault="00E46E4E" w:rsidP="00E46E4E">
            <w:pPr>
              <w:spacing w:after="0" w:line="240" w:lineRule="auto"/>
              <w:ind w:firstLine="318"/>
              <w:jc w:val="both"/>
              <w:rPr>
                <w:rFonts w:ascii="Times New Roman" w:hAnsi="Times New Roman"/>
                <w:b/>
              </w:rPr>
            </w:pPr>
            <w:r w:rsidRPr="00E46E4E">
              <w:rPr>
                <w:rStyle w:val="FontStyle25"/>
                <w:b w:val="0"/>
                <w:sz w:val="22"/>
                <w:szCs w:val="22"/>
              </w:rPr>
              <w:t>Внесены изменения в Правила направления средств (части средств) материнского (семейного) капитала, утвержденные постановлением Правительства Российской Федерации от 12 декабря 2007 г. № 862 (постановление Правительства Российской Федерации от 9 июля 2015 г. № 689 «О внесении изменений в пункт З</w:t>
            </w:r>
            <w:r w:rsidRPr="00E46E4E">
              <w:rPr>
                <w:rStyle w:val="FontStyle25"/>
                <w:b w:val="0"/>
                <w:sz w:val="22"/>
                <w:szCs w:val="22"/>
                <w:vertAlign w:val="superscript"/>
              </w:rPr>
              <w:t>1</w:t>
            </w:r>
            <w:r w:rsidRPr="00E46E4E">
              <w:rPr>
                <w:rStyle w:val="FontStyle25"/>
                <w:b w:val="0"/>
                <w:sz w:val="22"/>
                <w:szCs w:val="22"/>
              </w:rPr>
              <w:t xml:space="preserve"> Правила направления средств (части средств) материнского (семейного) капитала на улучшение жилищных условий»).</w:t>
            </w:r>
          </w:p>
        </w:tc>
      </w:tr>
      <w:tr w:rsidR="009D39A7" w:rsidRPr="00496549" w:rsidTr="00C46A2C">
        <w:trPr>
          <w:trHeight w:val="612"/>
        </w:trPr>
        <w:tc>
          <w:tcPr>
            <w:tcW w:w="1134" w:type="dxa"/>
          </w:tcPr>
          <w:p w:rsidR="009D39A7" w:rsidRPr="00112608" w:rsidRDefault="009D39A7" w:rsidP="00104743">
            <w:pPr>
              <w:spacing w:after="0" w:line="240" w:lineRule="auto"/>
              <w:jc w:val="center"/>
              <w:rPr>
                <w:rFonts w:ascii="Times New Roman" w:hAnsi="Times New Roman"/>
              </w:rPr>
            </w:pPr>
            <w:r w:rsidRPr="00112608">
              <w:rPr>
                <w:rFonts w:ascii="Times New Roman" w:hAnsi="Times New Roman"/>
              </w:rPr>
              <w:t>52.</w:t>
            </w:r>
          </w:p>
        </w:tc>
        <w:tc>
          <w:tcPr>
            <w:tcW w:w="4394" w:type="dxa"/>
          </w:tcPr>
          <w:p w:rsidR="009D39A7" w:rsidRPr="00112608" w:rsidRDefault="009D39A7" w:rsidP="00104743">
            <w:pPr>
              <w:spacing w:after="0" w:line="240" w:lineRule="auto"/>
              <w:jc w:val="both"/>
              <w:rPr>
                <w:rFonts w:ascii="Times New Roman" w:hAnsi="Times New Roman"/>
              </w:rPr>
            </w:pPr>
            <w:r w:rsidRPr="00112608">
              <w:rPr>
                <w:rFonts w:ascii="Times New Roman" w:hAnsi="Times New Roman"/>
              </w:rPr>
              <w:t>«Реализация мероприятий федеральной целевой программы «Жилище» на 2011 - 2015 годы (подпрограмма «Обеспечение жильем молодых семей»), в том числе создание условий для повышения доступности жилья семьям с детьми за счет развития ипотечного кредитования, в первую очередь молодым семьям с детьми, а также за счет внедрения новых кредитных инструментов»</w:t>
            </w:r>
          </w:p>
          <w:p w:rsidR="009D39A7" w:rsidRPr="00112608" w:rsidRDefault="009D39A7" w:rsidP="00104743">
            <w:pPr>
              <w:spacing w:after="0" w:line="240" w:lineRule="auto"/>
              <w:jc w:val="both"/>
              <w:rPr>
                <w:rFonts w:ascii="Times New Roman" w:hAnsi="Times New Roman"/>
                <w:i/>
                <w:iCs/>
              </w:rPr>
            </w:pPr>
            <w:r w:rsidRPr="00112608">
              <w:rPr>
                <w:rFonts w:ascii="Times New Roman" w:hAnsi="Times New Roman"/>
                <w:i/>
                <w:iCs/>
              </w:rPr>
              <w:t>Срок исполнения: 2011-2015 гг.</w:t>
            </w:r>
          </w:p>
          <w:p w:rsidR="009D39A7" w:rsidRPr="00112608" w:rsidRDefault="009D39A7" w:rsidP="00104743">
            <w:pPr>
              <w:spacing w:after="0" w:line="240" w:lineRule="auto"/>
              <w:jc w:val="both"/>
              <w:rPr>
                <w:rFonts w:ascii="Times New Roman" w:hAnsi="Times New Roman"/>
                <w:i/>
                <w:iCs/>
              </w:rPr>
            </w:pPr>
            <w:r w:rsidRPr="00112608">
              <w:rPr>
                <w:rFonts w:ascii="Times New Roman" w:hAnsi="Times New Roman"/>
                <w:i/>
                <w:iCs/>
              </w:rPr>
              <w:t xml:space="preserve">Ответственные исполнители: </w:t>
            </w:r>
          </w:p>
          <w:p w:rsidR="009D39A7" w:rsidRPr="00112608" w:rsidRDefault="009D39A7" w:rsidP="00104743">
            <w:pPr>
              <w:spacing w:after="0" w:line="240" w:lineRule="auto"/>
              <w:jc w:val="both"/>
              <w:rPr>
                <w:rFonts w:ascii="Times New Roman" w:hAnsi="Times New Roman"/>
              </w:rPr>
            </w:pPr>
            <w:r w:rsidRPr="00112608">
              <w:rPr>
                <w:rFonts w:ascii="Times New Roman" w:hAnsi="Times New Roman"/>
                <w:i/>
                <w:iCs/>
              </w:rPr>
              <w:t>Минстрой России, Минэкономразвития России, Минфин России, органы исполнительной власти субъектов Российской Федерации</w:t>
            </w:r>
          </w:p>
          <w:p w:rsidR="009D39A7" w:rsidRPr="00112608" w:rsidRDefault="009D39A7" w:rsidP="00104743">
            <w:pPr>
              <w:spacing w:after="0" w:line="240" w:lineRule="auto"/>
              <w:jc w:val="both"/>
              <w:rPr>
                <w:rFonts w:ascii="Times New Roman" w:hAnsi="Times New Roman"/>
              </w:rPr>
            </w:pPr>
          </w:p>
        </w:tc>
        <w:tc>
          <w:tcPr>
            <w:tcW w:w="9498" w:type="dxa"/>
          </w:tcPr>
          <w:p w:rsidR="00A60AA1" w:rsidRPr="00112608" w:rsidRDefault="00A60AA1" w:rsidP="00496549">
            <w:pPr>
              <w:pStyle w:val="3"/>
              <w:shd w:val="clear" w:color="auto" w:fill="auto"/>
              <w:spacing w:line="240" w:lineRule="auto"/>
              <w:ind w:firstLine="318"/>
              <w:jc w:val="both"/>
              <w:rPr>
                <w:sz w:val="22"/>
                <w:szCs w:val="22"/>
              </w:rPr>
            </w:pPr>
            <w:r w:rsidRPr="00112608">
              <w:rPr>
                <w:rStyle w:val="11"/>
                <w:sz w:val="22"/>
                <w:szCs w:val="22"/>
              </w:rPr>
              <w:t>Реализация подпрограммы «Обеспечение жильем молодых семей» федеральной целевой программы «Жилище» на 2011 - 2015 годы (далее - подпрограмма) способствовала разработке и принятию в субъектах Российской Федерации программ по поддержке молодых семей в улучшении жилищных условий, а также региональных программ по развитию ипотечного жилищного кредитования.</w:t>
            </w:r>
          </w:p>
          <w:p w:rsidR="00A60AA1" w:rsidRPr="00496549" w:rsidRDefault="00A60AA1" w:rsidP="00496549">
            <w:pPr>
              <w:pStyle w:val="Style8"/>
              <w:widowControl/>
              <w:spacing w:line="240" w:lineRule="auto"/>
              <w:ind w:right="82" w:firstLine="318"/>
              <w:rPr>
                <w:rStyle w:val="11"/>
                <w:sz w:val="22"/>
                <w:szCs w:val="22"/>
              </w:rPr>
            </w:pPr>
            <w:r w:rsidRPr="00112608">
              <w:rPr>
                <w:rStyle w:val="11"/>
                <w:sz w:val="22"/>
                <w:szCs w:val="22"/>
              </w:rPr>
              <w:t>В 2015 году такие программы действуют в 83 субъектах Российской Федерации, а после присоединения к Российской Федерации Республики Крым и г. Севастополя в 85.</w:t>
            </w:r>
          </w:p>
          <w:p w:rsidR="00FE1409" w:rsidRPr="00112608" w:rsidRDefault="00FE1409" w:rsidP="00496549">
            <w:pPr>
              <w:pStyle w:val="3"/>
              <w:shd w:val="clear" w:color="auto" w:fill="auto"/>
              <w:spacing w:line="240" w:lineRule="auto"/>
              <w:ind w:left="20" w:right="40" w:firstLine="318"/>
              <w:jc w:val="both"/>
              <w:rPr>
                <w:sz w:val="22"/>
                <w:szCs w:val="22"/>
              </w:rPr>
            </w:pPr>
            <w:r w:rsidRPr="00112608">
              <w:rPr>
                <w:sz w:val="22"/>
                <w:szCs w:val="22"/>
              </w:rPr>
              <w:t>За счет средств, предусмотренных на реализацию подпрограммы в 2015 году выдано 13 418 свидетельств о праве на получение социальных выплат на приобретение (строительство) жилья на общую сумму 9 899 074 065,47 рублей, из которых 4 856 свидетельств реализовано на сумму - 3 263916 225,14 рублей.</w:t>
            </w:r>
          </w:p>
          <w:p w:rsidR="00FE1409" w:rsidRPr="00112608" w:rsidRDefault="00FE1409" w:rsidP="00496549">
            <w:pPr>
              <w:pStyle w:val="Style8"/>
              <w:widowControl/>
              <w:spacing w:line="240" w:lineRule="auto"/>
              <w:ind w:firstLine="318"/>
              <w:rPr>
                <w:sz w:val="22"/>
                <w:szCs w:val="22"/>
              </w:rPr>
            </w:pPr>
            <w:r w:rsidRPr="00112608">
              <w:rPr>
                <w:sz w:val="22"/>
                <w:szCs w:val="22"/>
              </w:rPr>
              <w:t>За счет средств, предусмотренных на реализацию подпрограммы в 2014 году выдано 16 988 свидетельств о праве на получение социальных выплат на приобретение (строительство) жилья на общую сумму 12 564 941 312,14 рублей, из которых 15976 свидетельств реализовано на сумму - 12 416 116 369,78 рублей</w:t>
            </w:r>
          </w:p>
          <w:p w:rsidR="0024242E" w:rsidRPr="00496549" w:rsidRDefault="00FE1409" w:rsidP="00DD2150">
            <w:pPr>
              <w:pStyle w:val="3"/>
              <w:shd w:val="clear" w:color="auto" w:fill="auto"/>
              <w:spacing w:line="240" w:lineRule="auto"/>
              <w:ind w:left="20" w:firstLine="318"/>
              <w:jc w:val="both"/>
              <w:rPr>
                <w:b/>
              </w:rPr>
            </w:pPr>
            <w:r w:rsidRPr="00112608">
              <w:rPr>
                <w:sz w:val="22"/>
                <w:szCs w:val="22"/>
              </w:rPr>
              <w:t>За счет средств, предусмотренных на реализацию подпрограммы в 2013 году выдано 20 053 свидетельства о праве на получение социальных выплат на приобретение (строительство) жилья на общую сумму 14 054 848 762,18 рублей, из которых 19 852 свидетельств реализовано на сумму - 13 335 640 393,02 рублей.</w:t>
            </w:r>
            <w:r w:rsidR="00DD2150" w:rsidRPr="00496549">
              <w:rPr>
                <w:b/>
              </w:rPr>
              <w:t xml:space="preserve"> </w:t>
            </w:r>
          </w:p>
        </w:tc>
      </w:tr>
      <w:tr w:rsidR="00323E4C" w:rsidRPr="00496549" w:rsidTr="00C46A2C">
        <w:tc>
          <w:tcPr>
            <w:tcW w:w="1134" w:type="dxa"/>
          </w:tcPr>
          <w:p w:rsidR="00323E4C" w:rsidRPr="00112608" w:rsidRDefault="00323E4C" w:rsidP="00104743">
            <w:pPr>
              <w:spacing w:after="0" w:line="240" w:lineRule="auto"/>
              <w:jc w:val="center"/>
              <w:rPr>
                <w:rFonts w:ascii="Times New Roman" w:hAnsi="Times New Roman"/>
              </w:rPr>
            </w:pPr>
            <w:r w:rsidRPr="00112608">
              <w:rPr>
                <w:rFonts w:ascii="Times New Roman" w:hAnsi="Times New Roman"/>
              </w:rPr>
              <w:t xml:space="preserve">53. </w:t>
            </w:r>
          </w:p>
        </w:tc>
        <w:tc>
          <w:tcPr>
            <w:tcW w:w="4394" w:type="dxa"/>
          </w:tcPr>
          <w:p w:rsidR="00861929" w:rsidRPr="00112608" w:rsidRDefault="00861929" w:rsidP="00861929">
            <w:pPr>
              <w:spacing w:line="240" w:lineRule="auto"/>
              <w:jc w:val="both"/>
              <w:rPr>
                <w:rFonts w:ascii="Times New Roman" w:hAnsi="Times New Roman"/>
              </w:rPr>
            </w:pPr>
            <w:r w:rsidRPr="00112608">
              <w:rPr>
                <w:rFonts w:ascii="Times New Roman" w:hAnsi="Times New Roman"/>
              </w:rPr>
              <w:t>Обеспечение жильем молодых с</w:t>
            </w:r>
            <w:r w:rsidRPr="00112608">
              <w:rPr>
                <w:rFonts w:ascii="Times New Roman" w:hAnsi="Times New Roman"/>
              </w:rPr>
              <w:t>е</w:t>
            </w:r>
            <w:r w:rsidRPr="00112608">
              <w:rPr>
                <w:rFonts w:ascii="Times New Roman" w:hAnsi="Times New Roman"/>
              </w:rPr>
              <w:t>мей и молодых специалистов в сельской мес</w:t>
            </w:r>
            <w:r w:rsidRPr="00112608">
              <w:rPr>
                <w:rFonts w:ascii="Times New Roman" w:hAnsi="Times New Roman"/>
              </w:rPr>
              <w:t>т</w:t>
            </w:r>
            <w:r w:rsidRPr="00112608">
              <w:rPr>
                <w:rFonts w:ascii="Times New Roman" w:hAnsi="Times New Roman"/>
              </w:rPr>
              <w:t>ности</w:t>
            </w:r>
          </w:p>
          <w:p w:rsidR="00323E4C" w:rsidRPr="00112608" w:rsidRDefault="00323E4C" w:rsidP="00104743">
            <w:pPr>
              <w:spacing w:after="0" w:line="240" w:lineRule="auto"/>
              <w:jc w:val="both"/>
              <w:rPr>
                <w:rFonts w:ascii="Times New Roman" w:hAnsi="Times New Roman"/>
                <w:i/>
                <w:iCs/>
              </w:rPr>
            </w:pPr>
            <w:r w:rsidRPr="00112608">
              <w:rPr>
                <w:rFonts w:ascii="Times New Roman" w:hAnsi="Times New Roman"/>
                <w:i/>
                <w:iCs/>
              </w:rPr>
              <w:t>Срок исполнения: 2011-2015 гг.</w:t>
            </w:r>
          </w:p>
          <w:p w:rsidR="00323E4C" w:rsidRPr="00112608" w:rsidRDefault="00323E4C" w:rsidP="00104743">
            <w:pPr>
              <w:spacing w:after="0" w:line="240" w:lineRule="auto"/>
              <w:jc w:val="both"/>
              <w:rPr>
                <w:rFonts w:ascii="Times New Roman" w:hAnsi="Times New Roman"/>
                <w:i/>
                <w:iCs/>
              </w:rPr>
            </w:pPr>
            <w:r w:rsidRPr="00112608">
              <w:rPr>
                <w:rFonts w:ascii="Times New Roman" w:hAnsi="Times New Roman"/>
                <w:i/>
                <w:iCs/>
              </w:rPr>
              <w:t xml:space="preserve">Ответственные исполнители: </w:t>
            </w:r>
          </w:p>
          <w:p w:rsidR="00323E4C" w:rsidRPr="00112608" w:rsidRDefault="00323E4C" w:rsidP="00104743">
            <w:pPr>
              <w:spacing w:after="0" w:line="240" w:lineRule="auto"/>
              <w:jc w:val="both"/>
              <w:rPr>
                <w:rFonts w:ascii="Times New Roman" w:hAnsi="Times New Roman"/>
              </w:rPr>
            </w:pPr>
            <w:r w:rsidRPr="00112608">
              <w:rPr>
                <w:rFonts w:ascii="Times New Roman" w:hAnsi="Times New Roman"/>
                <w:i/>
                <w:iCs/>
              </w:rPr>
              <w:t>Минсельхоз России, Минрегион России, органы исполнительной власти субъектов Российской Федерации</w:t>
            </w:r>
          </w:p>
          <w:p w:rsidR="00323E4C" w:rsidRPr="00112608" w:rsidRDefault="00323E4C" w:rsidP="00104743">
            <w:pPr>
              <w:spacing w:after="0" w:line="240" w:lineRule="auto"/>
              <w:jc w:val="both"/>
              <w:rPr>
                <w:rFonts w:ascii="Times New Roman" w:hAnsi="Times New Roman"/>
              </w:rPr>
            </w:pPr>
          </w:p>
        </w:tc>
        <w:tc>
          <w:tcPr>
            <w:tcW w:w="9498" w:type="dxa"/>
          </w:tcPr>
          <w:p w:rsidR="00DD2150" w:rsidRPr="00DD2150" w:rsidRDefault="00DD2150" w:rsidP="00DD2150">
            <w:pPr>
              <w:autoSpaceDE w:val="0"/>
              <w:autoSpaceDN w:val="0"/>
              <w:adjustRightInd w:val="0"/>
              <w:spacing w:after="0" w:line="240" w:lineRule="auto"/>
              <w:ind w:firstLine="318"/>
              <w:jc w:val="both"/>
              <w:rPr>
                <w:rFonts w:ascii="Times New Roman" w:hAnsi="Times New Roman"/>
                <w:color w:val="000000"/>
                <w:lang w:eastAsia="ru-RU"/>
              </w:rPr>
            </w:pPr>
            <w:r w:rsidRPr="00DD2150">
              <w:rPr>
                <w:rFonts w:ascii="Times New Roman" w:hAnsi="Times New Roman"/>
                <w:color w:val="000000"/>
                <w:lang w:eastAsia="ru-RU"/>
              </w:rPr>
              <w:t>Мероприятия по улучшению жилищных условий граждан, проживающих в сельской местности, в том числе молодых семей и молодых специалистов, реализуются в рамках федеральной целевой программы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 № 598 (далее - Программа).</w:t>
            </w:r>
          </w:p>
          <w:p w:rsidR="00DD2150" w:rsidRPr="00DD2150" w:rsidRDefault="00DD2150" w:rsidP="00DD2150">
            <w:pPr>
              <w:autoSpaceDE w:val="0"/>
              <w:autoSpaceDN w:val="0"/>
              <w:adjustRightInd w:val="0"/>
              <w:spacing w:after="0" w:line="240" w:lineRule="auto"/>
              <w:ind w:firstLine="318"/>
              <w:jc w:val="both"/>
              <w:rPr>
                <w:rFonts w:ascii="Times New Roman" w:hAnsi="Times New Roman"/>
                <w:color w:val="000000"/>
                <w:lang w:eastAsia="ru-RU"/>
              </w:rPr>
            </w:pPr>
            <w:r w:rsidRPr="00DD2150">
              <w:rPr>
                <w:rFonts w:ascii="Times New Roman" w:hAnsi="Times New Roman"/>
                <w:color w:val="000000"/>
                <w:lang w:eastAsia="ru-RU"/>
              </w:rPr>
              <w:t>Постановлением Правительства Российской Федерации от 16 января 2015 г. № 17 внесены изменения в Программу в целях сокращения времени ожидания получения социальных выплат. Изменения предусматривают увеличение объема субсидий на обеспечение жильем молодых семей и молодых специалистов за счет направления на эти цели субъектами Российской Федерации не менее 70 % от общего объема субсидий, предусмотренных на мероприятия по улучшению жилищных условий граждан, проживающих в сельской местности, в том числе молодых семей и молодых специалистов.</w:t>
            </w:r>
          </w:p>
          <w:p w:rsidR="00DD2150" w:rsidRPr="00DD2150" w:rsidRDefault="00DD2150" w:rsidP="00DD2150">
            <w:pPr>
              <w:spacing w:after="0" w:line="240" w:lineRule="auto"/>
              <w:ind w:firstLine="318"/>
              <w:jc w:val="both"/>
              <w:rPr>
                <w:rFonts w:ascii="Times New Roman" w:hAnsi="Times New Roman"/>
                <w:color w:val="000000"/>
                <w:lang w:eastAsia="ru-RU"/>
              </w:rPr>
            </w:pPr>
            <w:r w:rsidRPr="00DD2150">
              <w:rPr>
                <w:rFonts w:ascii="Times New Roman" w:hAnsi="Times New Roman"/>
                <w:color w:val="000000"/>
                <w:lang w:eastAsia="ru-RU"/>
              </w:rPr>
              <w:t>Начиная с 2015 года, доля расходов бюджета субъекта Российской Федерации в финансировании расходного обязательства субъекта Российской Федерации, софинансируемого за счет субсидий,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(постановление Правительства Российской Федерации от 30.09.2014 № 999)</w:t>
            </w:r>
          </w:p>
          <w:p w:rsidR="00DD2150" w:rsidRPr="0095520F" w:rsidRDefault="00DD2150" w:rsidP="00DD2150">
            <w:pPr>
              <w:pStyle w:val="3"/>
              <w:shd w:val="clear" w:color="auto" w:fill="auto"/>
              <w:spacing w:line="240" w:lineRule="auto"/>
              <w:ind w:firstLine="318"/>
              <w:jc w:val="both"/>
              <w:rPr>
                <w:sz w:val="22"/>
                <w:szCs w:val="22"/>
              </w:rPr>
            </w:pPr>
            <w:r w:rsidRPr="0095520F">
              <w:rPr>
                <w:sz w:val="22"/>
                <w:szCs w:val="22"/>
              </w:rPr>
              <w:t>В 2015 году, в соответствии с заключенными соглашениями в субъекты Российской Федерации на реализацию мероприятий по улучшению жилищных условий граждан, проживающих в сельской местности, в том числе молодых семей и молодых специалистов, перечислено из средств федерального бюджета 4,068 млрд. рублей (100% от выделенного объема).</w:t>
            </w:r>
          </w:p>
          <w:p w:rsidR="00FE1409" w:rsidRPr="00496549" w:rsidRDefault="00FE1409" w:rsidP="00496549">
            <w:pPr>
              <w:autoSpaceDE w:val="0"/>
              <w:autoSpaceDN w:val="0"/>
              <w:adjustRightInd w:val="0"/>
              <w:spacing w:after="0" w:line="240" w:lineRule="auto"/>
              <w:ind w:firstLine="318"/>
              <w:jc w:val="both"/>
              <w:rPr>
                <w:rFonts w:ascii="Times New Roman" w:hAnsi="Times New Roman"/>
              </w:rPr>
            </w:pPr>
            <w:r w:rsidRPr="00112608">
              <w:rPr>
                <w:rFonts w:ascii="Times New Roman" w:hAnsi="Times New Roman"/>
                <w:color w:val="000000"/>
                <w:lang w:eastAsia="ru-RU"/>
              </w:rPr>
              <w:t>По данным за январь-ноябрь 2015 г. привлечено из средств консолидированных бюджетов - 3,534 млрд. рублей (182% от объема, предусмотренного Программой), из внебюджетных источников - 5,605 млрд. рублей (203% от объема, предусмотренного Программой). Более 70% от объема перечисленных средств предусмотрено на улучшение жилищных условий молодых семей и молодых специалистов. Построено (приобретено) 302,73 тыс. кв. метров жилья (107% от предусмотренного Программой) для 2,7 тыс. молодых семей и молодых специалистов.</w:t>
            </w:r>
          </w:p>
        </w:tc>
      </w:tr>
      <w:tr w:rsidR="00B00441" w:rsidRPr="00496549" w:rsidTr="00C46A2C">
        <w:tc>
          <w:tcPr>
            <w:tcW w:w="1134" w:type="dxa"/>
          </w:tcPr>
          <w:p w:rsidR="00B00441" w:rsidRPr="00112608" w:rsidRDefault="00E63E8E" w:rsidP="00104743">
            <w:pPr>
              <w:spacing w:after="0" w:line="240" w:lineRule="auto"/>
              <w:jc w:val="center"/>
              <w:rPr>
                <w:rFonts w:ascii="Times New Roman" w:hAnsi="Times New Roman"/>
              </w:rPr>
            </w:pPr>
            <w:r w:rsidRPr="00112608">
              <w:rPr>
                <w:rFonts w:ascii="Times New Roman" w:hAnsi="Times New Roman"/>
              </w:rPr>
              <w:t>55.</w:t>
            </w:r>
          </w:p>
        </w:tc>
        <w:tc>
          <w:tcPr>
            <w:tcW w:w="4394" w:type="dxa"/>
          </w:tcPr>
          <w:p w:rsidR="00E63E8E" w:rsidRPr="00112608" w:rsidRDefault="00E63E8E" w:rsidP="00E63E8E">
            <w:pPr>
              <w:spacing w:after="0" w:line="240" w:lineRule="auto"/>
              <w:ind w:firstLine="176"/>
              <w:jc w:val="both"/>
              <w:rPr>
                <w:rFonts w:ascii="Times New Roman" w:hAnsi="Times New Roman"/>
              </w:rPr>
            </w:pPr>
            <w:r w:rsidRPr="00112608">
              <w:rPr>
                <w:rFonts w:ascii="Times New Roman" w:hAnsi="Times New Roman"/>
              </w:rPr>
              <w:t>Подготовка проекта федерального закона, предусматривающего увеличение начиная с 2011 года размера налоговых вычетов для семей с детьми, в том числе для семей с тремя и более несовершеннолетними детьми, до 3 тыс. рублей в месяц на каждого ребенка, начиная с третьего, а также отмену применяемого в настоящее время стандартного налогового вычета в размере 400 рублей.</w:t>
            </w:r>
          </w:p>
          <w:p w:rsidR="00E63E8E" w:rsidRPr="00112608" w:rsidRDefault="00E63E8E" w:rsidP="00E63E8E">
            <w:pPr>
              <w:spacing w:after="0" w:line="240" w:lineRule="auto"/>
              <w:ind w:firstLine="176"/>
              <w:jc w:val="both"/>
              <w:rPr>
                <w:rFonts w:ascii="Times New Roman" w:hAnsi="Times New Roman"/>
                <w:i/>
                <w:color w:val="000000"/>
                <w:lang w:eastAsia="ru-RU"/>
              </w:rPr>
            </w:pPr>
            <w:r w:rsidRPr="00112608">
              <w:rPr>
                <w:rFonts w:ascii="Times New Roman" w:hAnsi="Times New Roman"/>
                <w:i/>
                <w:color w:val="000000"/>
                <w:lang w:eastAsia="ru-RU"/>
              </w:rPr>
              <w:t xml:space="preserve">Срок исполнения: февраль 2011 года </w:t>
            </w:r>
          </w:p>
          <w:p w:rsidR="00E63E8E" w:rsidRPr="00112608" w:rsidRDefault="00E63E8E" w:rsidP="00E63E8E">
            <w:pPr>
              <w:autoSpaceDE w:val="0"/>
              <w:autoSpaceDN w:val="0"/>
              <w:adjustRightInd w:val="0"/>
              <w:spacing w:after="0" w:line="240" w:lineRule="auto"/>
              <w:ind w:firstLine="176"/>
              <w:jc w:val="both"/>
              <w:rPr>
                <w:rFonts w:ascii="Times New Roman" w:hAnsi="Times New Roman"/>
                <w:i/>
                <w:color w:val="000000"/>
                <w:lang w:eastAsia="ru-RU"/>
              </w:rPr>
            </w:pPr>
            <w:r w:rsidRPr="00112608">
              <w:rPr>
                <w:rFonts w:ascii="Times New Roman" w:hAnsi="Times New Roman"/>
                <w:i/>
                <w:color w:val="000000"/>
                <w:lang w:eastAsia="ru-RU"/>
              </w:rPr>
              <w:t>Ответственный исполн</w:t>
            </w:r>
            <w:r w:rsidRPr="00112608">
              <w:rPr>
                <w:rFonts w:ascii="Times New Roman" w:hAnsi="Times New Roman"/>
                <w:i/>
                <w:color w:val="000000"/>
                <w:lang w:eastAsia="ru-RU"/>
              </w:rPr>
              <w:t>и</w:t>
            </w:r>
            <w:r w:rsidRPr="00112608">
              <w:rPr>
                <w:rFonts w:ascii="Times New Roman" w:hAnsi="Times New Roman"/>
                <w:i/>
                <w:color w:val="000000"/>
                <w:lang w:eastAsia="ru-RU"/>
              </w:rPr>
              <w:t>тель:</w:t>
            </w:r>
          </w:p>
          <w:p w:rsidR="00E63E8E" w:rsidRPr="00112608" w:rsidRDefault="00E63E8E" w:rsidP="00E63E8E">
            <w:pPr>
              <w:spacing w:after="0" w:line="240" w:lineRule="auto"/>
              <w:ind w:firstLine="176"/>
              <w:jc w:val="both"/>
              <w:rPr>
                <w:rFonts w:ascii="Times New Roman" w:hAnsi="Times New Roman"/>
              </w:rPr>
            </w:pPr>
            <w:r w:rsidRPr="00112608">
              <w:rPr>
                <w:rFonts w:ascii="Times New Roman" w:hAnsi="Times New Roman"/>
                <w:i/>
                <w:color w:val="000000"/>
                <w:lang w:eastAsia="ru-RU"/>
              </w:rPr>
              <w:t>Минфин России, Минтруд России</w:t>
            </w:r>
          </w:p>
        </w:tc>
        <w:tc>
          <w:tcPr>
            <w:tcW w:w="9498" w:type="dxa"/>
          </w:tcPr>
          <w:p w:rsidR="00B00441" w:rsidRPr="00112608" w:rsidRDefault="00B00441" w:rsidP="00496549">
            <w:pPr>
              <w:pStyle w:val="ConsPlusNonformat"/>
              <w:ind w:firstLine="318"/>
              <w:jc w:val="both"/>
              <w:rPr>
                <w:rFonts w:ascii="Times New Roman" w:hAnsi="Times New Roman" w:cs="Times New Roman"/>
                <w:sz w:val="22"/>
                <w:szCs w:val="22"/>
              </w:rPr>
            </w:pPr>
            <w:r w:rsidRPr="00112608">
              <w:rPr>
                <w:rFonts w:ascii="Times New Roman" w:hAnsi="Times New Roman" w:cs="Times New Roman"/>
                <w:sz w:val="22"/>
                <w:szCs w:val="22"/>
              </w:rPr>
              <w:t>В целях расширения налоговых стимулов социальной направленности для лиц, на обеспечении которых находятся дети-инвалиды, в том числе усыновленные (удочеренные) или взятые на опеку</w:t>
            </w:r>
            <w:r w:rsidR="00DD2150">
              <w:rPr>
                <w:rFonts w:ascii="Times New Roman" w:hAnsi="Times New Roman" w:cs="Times New Roman"/>
                <w:sz w:val="22"/>
                <w:szCs w:val="22"/>
              </w:rPr>
              <w:t>,</w:t>
            </w:r>
            <w:r w:rsidRPr="00112608">
              <w:rPr>
                <w:rFonts w:ascii="Times New Roman" w:hAnsi="Times New Roman" w:cs="Times New Roman"/>
                <w:sz w:val="22"/>
                <w:szCs w:val="22"/>
              </w:rPr>
              <w:t xml:space="preserve"> принят Федеральный закон от 23 ноября 2015 года № 317-ФЗ «О внесении изменения в статью 218 части второй Налоговой кодекса Российской Федерации». </w:t>
            </w:r>
          </w:p>
          <w:p w:rsidR="00B00441" w:rsidRPr="00112608" w:rsidRDefault="00B00441" w:rsidP="00496549">
            <w:pPr>
              <w:pStyle w:val="ConsPlusNonformat"/>
              <w:ind w:firstLine="318"/>
              <w:jc w:val="both"/>
              <w:rPr>
                <w:rFonts w:ascii="Times New Roman" w:hAnsi="Times New Roman" w:cs="Times New Roman"/>
                <w:sz w:val="22"/>
                <w:szCs w:val="22"/>
              </w:rPr>
            </w:pPr>
            <w:r w:rsidRPr="00112608">
              <w:rPr>
                <w:rFonts w:ascii="Times New Roman" w:hAnsi="Times New Roman" w:cs="Times New Roman"/>
                <w:sz w:val="22"/>
                <w:szCs w:val="22"/>
              </w:rPr>
              <w:t>Указанным Федеральным законом предусматривается увеличение с 1  января 2016 года стандартного налогового вычета за каждый месяц налогового периода на каждого ребенка-инвалида родителям и усыновителям, на обеспечении которых находится ребенок, с 3 000 до 12 000 рублей, а опекунам, попечителям и приемным родителям - с 3 000 до 6 000 рублей.</w:t>
            </w:r>
          </w:p>
          <w:p w:rsidR="00B00441" w:rsidRPr="00496549" w:rsidRDefault="00B00441" w:rsidP="00496549">
            <w:pPr>
              <w:autoSpaceDE w:val="0"/>
              <w:autoSpaceDN w:val="0"/>
              <w:adjustRightInd w:val="0"/>
              <w:spacing w:after="0" w:line="240" w:lineRule="auto"/>
              <w:ind w:firstLine="318"/>
              <w:jc w:val="both"/>
              <w:rPr>
                <w:rFonts w:ascii="Times New Roman" w:hAnsi="Times New Roman"/>
                <w:color w:val="000000"/>
                <w:lang w:eastAsia="ru-RU"/>
              </w:rPr>
            </w:pPr>
            <w:r w:rsidRPr="00112608">
              <w:rPr>
                <w:rFonts w:ascii="Times New Roman" w:hAnsi="Times New Roman"/>
              </w:rPr>
              <w:t>Кроме того, для всех налогоплательщиков, на обеспечении которых находятся дети, увеличен с 280 000 рублей до 350 000 рублей предельный размер дохода, рассчитываемый с начала года нарастающим итогом, по достижении которого налоговый вычет не предоставляется.</w:t>
            </w:r>
          </w:p>
        </w:tc>
      </w:tr>
      <w:tr w:rsidR="002F6C4D" w:rsidRPr="00496549" w:rsidTr="00C46A2C">
        <w:tc>
          <w:tcPr>
            <w:tcW w:w="1134" w:type="dxa"/>
          </w:tcPr>
          <w:p w:rsidR="002F6C4D" w:rsidRPr="00112608" w:rsidRDefault="002F6C4D" w:rsidP="0030539C">
            <w:pPr>
              <w:autoSpaceDE w:val="0"/>
              <w:autoSpaceDN w:val="0"/>
              <w:adjustRightInd w:val="0"/>
              <w:spacing w:after="0" w:line="240" w:lineRule="auto"/>
              <w:ind w:firstLine="176"/>
              <w:jc w:val="both"/>
              <w:rPr>
                <w:rFonts w:ascii="Times New Roman" w:hAnsi="Times New Roman"/>
                <w:color w:val="000000"/>
                <w:lang w:eastAsia="ru-RU"/>
              </w:rPr>
            </w:pPr>
            <w:r w:rsidRPr="00112608">
              <w:rPr>
                <w:rFonts w:ascii="Times New Roman" w:hAnsi="Times New Roman"/>
                <w:color w:val="000000"/>
                <w:lang w:eastAsia="ru-RU"/>
              </w:rPr>
              <w:t>64.</w:t>
            </w:r>
          </w:p>
        </w:tc>
        <w:tc>
          <w:tcPr>
            <w:tcW w:w="4394" w:type="dxa"/>
          </w:tcPr>
          <w:p w:rsidR="002F6C4D" w:rsidRPr="00112608" w:rsidRDefault="002F6C4D" w:rsidP="0030539C">
            <w:pPr>
              <w:autoSpaceDE w:val="0"/>
              <w:autoSpaceDN w:val="0"/>
              <w:adjustRightInd w:val="0"/>
              <w:spacing w:after="0" w:line="240" w:lineRule="auto"/>
              <w:jc w:val="both"/>
              <w:rPr>
                <w:rFonts w:ascii="Times New Roman" w:hAnsi="Times New Roman"/>
                <w:color w:val="000000"/>
                <w:lang w:eastAsia="ru-RU"/>
              </w:rPr>
            </w:pPr>
            <w:r w:rsidRPr="00112608">
              <w:rPr>
                <w:rFonts w:ascii="Times New Roman" w:hAnsi="Times New Roman"/>
                <w:color w:val="000000"/>
                <w:lang w:eastAsia="ru-RU"/>
              </w:rPr>
              <w:t>Проведение ежегодного монит</w:t>
            </w:r>
            <w:r w:rsidRPr="00112608">
              <w:rPr>
                <w:rFonts w:ascii="Times New Roman" w:hAnsi="Times New Roman"/>
                <w:color w:val="000000"/>
                <w:lang w:eastAsia="ru-RU"/>
              </w:rPr>
              <w:t>о</w:t>
            </w:r>
            <w:r w:rsidRPr="00112608">
              <w:rPr>
                <w:rFonts w:ascii="Times New Roman" w:hAnsi="Times New Roman"/>
                <w:color w:val="000000"/>
                <w:lang w:eastAsia="ru-RU"/>
              </w:rPr>
              <w:t>ринга разработки и реализации регионал</w:t>
            </w:r>
            <w:r w:rsidRPr="00112608">
              <w:rPr>
                <w:rFonts w:ascii="Times New Roman" w:hAnsi="Times New Roman"/>
                <w:color w:val="000000"/>
                <w:lang w:eastAsia="ru-RU"/>
              </w:rPr>
              <w:t>ь</w:t>
            </w:r>
            <w:r w:rsidRPr="00112608">
              <w:rPr>
                <w:rFonts w:ascii="Times New Roman" w:hAnsi="Times New Roman"/>
                <w:color w:val="000000"/>
                <w:lang w:eastAsia="ru-RU"/>
              </w:rPr>
              <w:t>ных программ развития д</w:t>
            </w:r>
            <w:r w:rsidRPr="00112608">
              <w:rPr>
                <w:rFonts w:ascii="Times New Roman" w:hAnsi="Times New Roman"/>
                <w:color w:val="000000"/>
                <w:lang w:eastAsia="ru-RU"/>
              </w:rPr>
              <w:t>о</w:t>
            </w:r>
            <w:r w:rsidRPr="00112608">
              <w:rPr>
                <w:rFonts w:ascii="Times New Roman" w:hAnsi="Times New Roman"/>
                <w:color w:val="000000"/>
                <w:lang w:eastAsia="ru-RU"/>
              </w:rPr>
              <w:t>школьного образования в субъе</w:t>
            </w:r>
            <w:r w:rsidRPr="00112608">
              <w:rPr>
                <w:rFonts w:ascii="Times New Roman" w:hAnsi="Times New Roman"/>
                <w:color w:val="000000"/>
                <w:lang w:eastAsia="ru-RU"/>
              </w:rPr>
              <w:t>к</w:t>
            </w:r>
            <w:r w:rsidRPr="00112608">
              <w:rPr>
                <w:rFonts w:ascii="Times New Roman" w:hAnsi="Times New Roman"/>
                <w:color w:val="000000"/>
                <w:lang w:eastAsia="ru-RU"/>
              </w:rPr>
              <w:t>тах Российской Федерации, обеспечения его доступности, а также удо</w:t>
            </w:r>
            <w:r w:rsidRPr="00112608">
              <w:rPr>
                <w:rFonts w:ascii="Times New Roman" w:hAnsi="Times New Roman"/>
                <w:color w:val="000000"/>
                <w:lang w:eastAsia="ru-RU"/>
              </w:rPr>
              <w:t>в</w:t>
            </w:r>
            <w:r w:rsidRPr="00112608">
              <w:rPr>
                <w:rFonts w:ascii="Times New Roman" w:hAnsi="Times New Roman"/>
                <w:color w:val="000000"/>
                <w:lang w:eastAsia="ru-RU"/>
              </w:rPr>
              <w:t>летворенности граждан Российской Федерации у</w:t>
            </w:r>
            <w:r w:rsidRPr="00112608">
              <w:rPr>
                <w:rFonts w:ascii="Times New Roman" w:hAnsi="Times New Roman"/>
                <w:color w:val="000000"/>
                <w:lang w:eastAsia="ru-RU"/>
              </w:rPr>
              <w:t>с</w:t>
            </w:r>
            <w:r w:rsidRPr="00112608">
              <w:rPr>
                <w:rFonts w:ascii="Times New Roman" w:hAnsi="Times New Roman"/>
                <w:color w:val="000000"/>
                <w:lang w:eastAsia="ru-RU"/>
              </w:rPr>
              <w:t>лугами дошкольного образ</w:t>
            </w:r>
            <w:r w:rsidRPr="00112608">
              <w:rPr>
                <w:rFonts w:ascii="Times New Roman" w:hAnsi="Times New Roman"/>
                <w:color w:val="000000"/>
                <w:lang w:eastAsia="ru-RU"/>
              </w:rPr>
              <w:t>о</w:t>
            </w:r>
            <w:r w:rsidRPr="00112608">
              <w:rPr>
                <w:rFonts w:ascii="Times New Roman" w:hAnsi="Times New Roman"/>
                <w:color w:val="000000"/>
                <w:lang w:eastAsia="ru-RU"/>
              </w:rPr>
              <w:t>вания</w:t>
            </w:r>
          </w:p>
          <w:p w:rsidR="002F6C4D" w:rsidRPr="00112608" w:rsidRDefault="002F6C4D" w:rsidP="0030539C">
            <w:pPr>
              <w:autoSpaceDE w:val="0"/>
              <w:autoSpaceDN w:val="0"/>
              <w:adjustRightInd w:val="0"/>
              <w:spacing w:after="0" w:line="240" w:lineRule="auto"/>
              <w:ind w:firstLine="176"/>
              <w:jc w:val="both"/>
              <w:rPr>
                <w:rFonts w:ascii="Times New Roman" w:hAnsi="Times New Roman"/>
                <w:i/>
                <w:color w:val="000000"/>
                <w:lang w:eastAsia="ru-RU"/>
              </w:rPr>
            </w:pPr>
            <w:r w:rsidRPr="00112608">
              <w:rPr>
                <w:rFonts w:ascii="Times New Roman" w:hAnsi="Times New Roman"/>
                <w:i/>
                <w:color w:val="000000"/>
                <w:lang w:eastAsia="ru-RU"/>
              </w:rPr>
              <w:t xml:space="preserve">Срок исполнения: 2012 -2015 годы. </w:t>
            </w:r>
          </w:p>
          <w:p w:rsidR="002F6C4D" w:rsidRPr="00112608" w:rsidRDefault="002F6C4D" w:rsidP="0030539C">
            <w:pPr>
              <w:autoSpaceDE w:val="0"/>
              <w:autoSpaceDN w:val="0"/>
              <w:adjustRightInd w:val="0"/>
              <w:spacing w:after="0" w:line="240" w:lineRule="auto"/>
              <w:ind w:firstLine="176"/>
              <w:jc w:val="both"/>
              <w:rPr>
                <w:rFonts w:ascii="Times New Roman" w:hAnsi="Times New Roman"/>
                <w:i/>
                <w:color w:val="000000"/>
                <w:lang w:eastAsia="ru-RU"/>
              </w:rPr>
            </w:pPr>
            <w:r w:rsidRPr="00112608">
              <w:rPr>
                <w:rFonts w:ascii="Times New Roman" w:hAnsi="Times New Roman"/>
                <w:i/>
                <w:color w:val="000000"/>
                <w:lang w:eastAsia="ru-RU"/>
              </w:rPr>
              <w:t>Ответственный исполн</w:t>
            </w:r>
            <w:r w:rsidRPr="00112608">
              <w:rPr>
                <w:rFonts w:ascii="Times New Roman" w:hAnsi="Times New Roman"/>
                <w:i/>
                <w:color w:val="000000"/>
                <w:lang w:eastAsia="ru-RU"/>
              </w:rPr>
              <w:t>и</w:t>
            </w:r>
            <w:r w:rsidRPr="00112608">
              <w:rPr>
                <w:rFonts w:ascii="Times New Roman" w:hAnsi="Times New Roman"/>
                <w:i/>
                <w:color w:val="000000"/>
                <w:lang w:eastAsia="ru-RU"/>
              </w:rPr>
              <w:t>тель:</w:t>
            </w:r>
          </w:p>
          <w:p w:rsidR="002F6C4D" w:rsidRPr="00112608" w:rsidRDefault="002F6C4D" w:rsidP="0030539C">
            <w:pPr>
              <w:autoSpaceDE w:val="0"/>
              <w:autoSpaceDN w:val="0"/>
              <w:adjustRightInd w:val="0"/>
              <w:spacing w:after="0" w:line="240" w:lineRule="auto"/>
              <w:ind w:firstLine="176"/>
              <w:jc w:val="both"/>
              <w:rPr>
                <w:rFonts w:ascii="Times New Roman" w:hAnsi="Times New Roman"/>
                <w:color w:val="000000"/>
                <w:lang w:eastAsia="ru-RU"/>
              </w:rPr>
            </w:pPr>
            <w:r w:rsidRPr="00112608">
              <w:rPr>
                <w:rFonts w:ascii="Times New Roman" w:hAnsi="Times New Roman"/>
                <w:i/>
                <w:color w:val="000000"/>
                <w:lang w:eastAsia="ru-RU"/>
              </w:rPr>
              <w:t>Минобрнауки России</w:t>
            </w:r>
          </w:p>
        </w:tc>
        <w:tc>
          <w:tcPr>
            <w:tcW w:w="9498" w:type="dxa"/>
          </w:tcPr>
          <w:p w:rsidR="0030539C" w:rsidRPr="00112608" w:rsidRDefault="0030539C"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Во исполнение Указа Президента Российской Федерации от 7 мая 2012 г. № 599 об обеспечении достижения к 2016 году 100% доступности дошкольного образования для детей в возрасте от трех до семи лет, совместно с субъектами Российской Федерации проводится работа по модернизации региональных систем дошкольного образования (далее - МРСДО).</w:t>
            </w:r>
          </w:p>
          <w:p w:rsidR="0030539C" w:rsidRPr="00112608" w:rsidRDefault="0030539C"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В федеральном бюджете на реализацию МРСДО в 2015 году было предусмотрено 30 млрд. рублей, софинансирование со стороны субъектов Российской Федерации составило 12,6 млрд. рублей</w:t>
            </w:r>
            <w:r w:rsidR="00DD2150">
              <w:rPr>
                <w:rFonts w:ascii="Times New Roman" w:eastAsia="Calibri" w:hAnsi="Times New Roman" w:cs="Times New Roman"/>
                <w:color w:val="000000"/>
                <w:spacing w:val="0"/>
                <w:sz w:val="22"/>
                <w:szCs w:val="22"/>
              </w:rPr>
              <w:t>.</w:t>
            </w:r>
          </w:p>
          <w:p w:rsidR="0030539C" w:rsidRPr="00112608" w:rsidRDefault="0030539C"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Средства федеральной субсидии по МРСДО в полном объеме перечислены в 84 субъекта Российской Федерации.</w:t>
            </w:r>
          </w:p>
          <w:p w:rsidR="0030539C" w:rsidRPr="00112608" w:rsidRDefault="0030539C"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Ненецкий автономный округ отказался от субсидии и подписания соглашения по МРСДО. Причина отказа - отсутствие потребности в создании дополнительных мест в дошкольных образовательных организациях (доступность дошкольного образования для детей в возрасте от 3 до 7 лет составляет 100%).</w:t>
            </w:r>
          </w:p>
          <w:p w:rsidR="00BB5908" w:rsidRPr="00112608" w:rsidRDefault="00BB5908"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В результате реализации мероприятий региональных «дорожных карт» в 2015 году в субъектах Российской Федерации планируется создать 350 252 места.</w:t>
            </w:r>
          </w:p>
          <w:p w:rsidR="00DD2150" w:rsidRDefault="00BB5908"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По данным ежемесячного мониторинга, по состоянию на 30 декабря 2015 г. численность детей в возрасте от 3 до 7 лет, охваченных дошкольным образованием, составляет 5 940 459 человека</w:t>
            </w:r>
            <w:r w:rsidR="00DD2150">
              <w:rPr>
                <w:rFonts w:ascii="Times New Roman" w:eastAsia="Calibri" w:hAnsi="Times New Roman" w:cs="Times New Roman"/>
                <w:color w:val="000000"/>
                <w:spacing w:val="0"/>
                <w:sz w:val="22"/>
                <w:szCs w:val="22"/>
              </w:rPr>
              <w:t>.</w:t>
            </w:r>
          </w:p>
          <w:p w:rsidR="00BB5908" w:rsidRPr="00112608" w:rsidRDefault="00BB5908"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В целом по Российской Федерации доступность дошкольного образования для детей в возрасте от 3 до 7 лет составляет 98,97% (на I января 2015 г.-93,65%).</w:t>
            </w:r>
          </w:p>
          <w:p w:rsidR="00BB5908" w:rsidRPr="00112608" w:rsidRDefault="00BB5908"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100% доступность дошкольного образования для детей в возрасте от 3 до 7 лет обеспечили шестьдесят два субъекта Российской Федерации.</w:t>
            </w:r>
          </w:p>
          <w:p w:rsidR="00BB5908" w:rsidRPr="00112608" w:rsidRDefault="00BB5908"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Высокие показатели доступности (более 99,00%) дошкольного образования достигнуты в двенадцати субъектах Российской Федерации.</w:t>
            </w:r>
          </w:p>
          <w:p w:rsidR="00BB5908" w:rsidRPr="00112608" w:rsidRDefault="00BB5908"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Показатели доступности дошкольного образования для детей в возрасте от 3 до 7 лет от 90,00 до 99,00% достигнуты в шести субъектах Российской Федерации.</w:t>
            </w:r>
          </w:p>
          <w:p w:rsidR="00BB5908" w:rsidRPr="00112608" w:rsidRDefault="00BB5908"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Наиболее остро проблема обеспечения доступности дошкольного образования для детей в возрасте от трех до семи лет остается в пяти субъектах Российской Федерации, где показатель доступности дошкольного образования для указанной возрастной группы не достигает 90%.</w:t>
            </w:r>
          </w:p>
          <w:p w:rsidR="00BB5908" w:rsidRPr="00112608" w:rsidRDefault="00BB5908"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Численность детей в возрасте от 3 до 7 лет, не обеспеченных местом в образовательных организациях, реализующих программы дошкольного, в федеральном сегменте электронной очереди по состоянию на 28 декабря 2015 г. - 68 216 человек, (на 1 я</w:t>
            </w:r>
            <w:r w:rsidR="00DD2150">
              <w:rPr>
                <w:rFonts w:ascii="Times New Roman" w:eastAsia="Calibri" w:hAnsi="Times New Roman" w:cs="Times New Roman"/>
                <w:color w:val="000000"/>
                <w:spacing w:val="0"/>
                <w:sz w:val="22"/>
                <w:szCs w:val="22"/>
              </w:rPr>
              <w:t>нваря 2015 г. - 372 430 человек)</w:t>
            </w:r>
            <w:r w:rsidRPr="00112608">
              <w:rPr>
                <w:rFonts w:ascii="Times New Roman" w:eastAsia="Calibri" w:hAnsi="Times New Roman" w:cs="Times New Roman"/>
                <w:color w:val="000000"/>
                <w:spacing w:val="0"/>
                <w:sz w:val="22"/>
                <w:szCs w:val="22"/>
              </w:rPr>
              <w:t>.</w:t>
            </w:r>
          </w:p>
          <w:p w:rsidR="002F6C4D" w:rsidRDefault="00BB5908" w:rsidP="00496549">
            <w:pPr>
              <w:pStyle w:val="21"/>
              <w:shd w:val="clear" w:color="auto" w:fill="auto"/>
              <w:spacing w:line="240" w:lineRule="auto"/>
              <w:ind w:firstLine="318"/>
              <w:jc w:val="both"/>
              <w:rPr>
                <w:rFonts w:ascii="Times New Roman" w:eastAsia="Calibri" w:hAnsi="Times New Roman" w:cs="Times New Roman"/>
                <w:color w:val="000000"/>
                <w:spacing w:val="0"/>
                <w:sz w:val="22"/>
                <w:szCs w:val="22"/>
              </w:rPr>
            </w:pPr>
            <w:r w:rsidRPr="00112608">
              <w:rPr>
                <w:rFonts w:ascii="Times New Roman" w:eastAsia="Calibri" w:hAnsi="Times New Roman" w:cs="Times New Roman"/>
                <w:color w:val="000000"/>
                <w:spacing w:val="0"/>
                <w:sz w:val="22"/>
                <w:szCs w:val="22"/>
              </w:rPr>
              <w:t>Несмотря на то, что 2015 год стал завершающим годом реализации проекта по МРСДО, работа по сохранению достигнутого уровня доступности дошкольного образования будет продолжена для всех возрастных групп, в особенности для детей раннего возраста (от 0 до 3-х лет).</w:t>
            </w:r>
          </w:p>
          <w:p w:rsidR="00DD2150" w:rsidRPr="00112608" w:rsidRDefault="00DD2150" w:rsidP="00496549">
            <w:pPr>
              <w:pStyle w:val="21"/>
              <w:shd w:val="clear" w:color="auto" w:fill="auto"/>
              <w:spacing w:line="240" w:lineRule="auto"/>
              <w:ind w:firstLine="318"/>
              <w:jc w:val="both"/>
              <w:rPr>
                <w:rFonts w:ascii="Times New Roman" w:hAnsi="Times New Roman" w:cs="Times New Roman"/>
                <w:color w:val="000000"/>
                <w:sz w:val="22"/>
                <w:szCs w:val="22"/>
              </w:rPr>
            </w:pPr>
          </w:p>
        </w:tc>
      </w:tr>
      <w:tr w:rsidR="002F6C4D" w:rsidRPr="00496549" w:rsidTr="00C46A2C">
        <w:tc>
          <w:tcPr>
            <w:tcW w:w="1134" w:type="dxa"/>
          </w:tcPr>
          <w:p w:rsidR="002F6C4D" w:rsidRPr="00D84209" w:rsidRDefault="002F6C4D" w:rsidP="00D84209">
            <w:pPr>
              <w:spacing w:after="0" w:line="240" w:lineRule="auto"/>
              <w:jc w:val="both"/>
              <w:rPr>
                <w:rStyle w:val="FontStyle25"/>
                <w:b w:val="0"/>
                <w:sz w:val="22"/>
                <w:szCs w:val="22"/>
              </w:rPr>
            </w:pPr>
            <w:r w:rsidRPr="00D84209">
              <w:rPr>
                <w:rStyle w:val="FontStyle25"/>
                <w:b w:val="0"/>
                <w:sz w:val="22"/>
                <w:szCs w:val="22"/>
              </w:rPr>
              <w:t>65.</w:t>
            </w:r>
          </w:p>
        </w:tc>
        <w:tc>
          <w:tcPr>
            <w:tcW w:w="4394" w:type="dxa"/>
          </w:tcPr>
          <w:p w:rsidR="002F6C4D" w:rsidRPr="00D84209" w:rsidRDefault="002F6C4D" w:rsidP="00D84209">
            <w:pPr>
              <w:spacing w:after="0" w:line="240" w:lineRule="auto"/>
              <w:jc w:val="both"/>
              <w:rPr>
                <w:rFonts w:ascii="Times New Roman" w:hAnsi="Times New Roman"/>
              </w:rPr>
            </w:pPr>
            <w:r w:rsidRPr="00D84209">
              <w:rPr>
                <w:rFonts w:ascii="Times New Roman" w:hAnsi="Times New Roman"/>
              </w:rPr>
              <w:t>Реализация программ по профилактике социального сиротства, семейному устройству детей, оставшихся без попечения родителей,  социальной поддержке  детей-инвалидов и их семей, профилактике правонарушений несовершеннолетних и ресоциализации несовершеннолетних  правонарушителей</w:t>
            </w:r>
          </w:p>
          <w:p w:rsidR="002F6C4D" w:rsidRPr="00D84209" w:rsidRDefault="002F6C4D" w:rsidP="00D84209">
            <w:pPr>
              <w:spacing w:after="0" w:line="240" w:lineRule="auto"/>
              <w:jc w:val="both"/>
              <w:rPr>
                <w:rFonts w:ascii="Times New Roman" w:hAnsi="Times New Roman"/>
                <w:i/>
              </w:rPr>
            </w:pPr>
            <w:r w:rsidRPr="00D84209">
              <w:rPr>
                <w:rFonts w:ascii="Times New Roman" w:hAnsi="Times New Roman"/>
                <w:i/>
              </w:rPr>
              <w:t>Срок исполнения: 2011-2015 годы</w:t>
            </w:r>
          </w:p>
          <w:p w:rsidR="002F6C4D" w:rsidRPr="00D84209" w:rsidRDefault="002F6C4D" w:rsidP="00D84209">
            <w:pPr>
              <w:spacing w:after="0" w:line="240" w:lineRule="auto"/>
              <w:jc w:val="both"/>
              <w:rPr>
                <w:rFonts w:ascii="Times New Roman" w:hAnsi="Times New Roman"/>
                <w:i/>
              </w:rPr>
            </w:pPr>
            <w:r w:rsidRPr="00D84209">
              <w:rPr>
                <w:rFonts w:ascii="Times New Roman" w:hAnsi="Times New Roman"/>
                <w:i/>
              </w:rPr>
              <w:t>Ответственный исполнитель:</w:t>
            </w:r>
          </w:p>
          <w:p w:rsidR="002F6C4D" w:rsidRPr="00D84209" w:rsidRDefault="002F6C4D" w:rsidP="00D84209">
            <w:pPr>
              <w:spacing w:after="0" w:line="240" w:lineRule="auto"/>
              <w:jc w:val="both"/>
              <w:rPr>
                <w:rStyle w:val="FontStyle25"/>
                <w:b w:val="0"/>
                <w:sz w:val="22"/>
                <w:szCs w:val="22"/>
              </w:rPr>
            </w:pPr>
            <w:r w:rsidRPr="00D84209">
              <w:rPr>
                <w:rFonts w:ascii="Times New Roman" w:hAnsi="Times New Roman"/>
                <w:i/>
              </w:rPr>
              <w:t>Фонд поддержки детей, находящихся в трудной жизненной ситуации</w:t>
            </w:r>
            <w:r w:rsidRPr="00D84209">
              <w:rPr>
                <w:rFonts w:ascii="Times New Roman" w:hAnsi="Times New Roman"/>
              </w:rPr>
              <w:t>, о</w:t>
            </w:r>
            <w:r w:rsidRPr="00D84209">
              <w:rPr>
                <w:rFonts w:ascii="Times New Roman" w:hAnsi="Times New Roman"/>
                <w:i/>
              </w:rPr>
              <w:t>рганы исполнительной власти субъектов Российской Федерации</w:t>
            </w:r>
          </w:p>
        </w:tc>
        <w:tc>
          <w:tcPr>
            <w:tcW w:w="9498" w:type="dxa"/>
          </w:tcPr>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rPr>
              <w:t xml:space="preserve">В 2011-2015 годах Фонд поддержки детей, находящихся в трудной жизненной ситуации,  совместно с органами исполнительной власти субъектов </w:t>
            </w:r>
            <w:r w:rsidRPr="00D84209">
              <w:rPr>
                <w:rFonts w:ascii="Times New Roman" w:hAnsi="Times New Roman"/>
                <w:color w:val="000000"/>
                <w:lang w:eastAsia="ru-RU"/>
              </w:rPr>
              <w:t>Российской Федерации обеспечивал  реализацию 216 инновационных социальных программ в 64 субъектах Российской Федерации, с общим объемом софинансирования 3 148 166,9  тыс. рублей.</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При поддержке Фонда реализовывался 471 инновационный социальный проект муниципальных образований, государственных и муниципальных учреждений, некоммерческих организаций с общим объемом софинансирования 520 260,9тыс. рублей.</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1. В рамках направления по профилактике социального сиротства и семейного неблагополучия, семейному устройству детей, оставшихся без попечения родителей, профилактике жестокого обращения с детьми  выполнялись мероприятия 105 инновационных социальных региональных программ (по программам Фонда:  «Право ребенка на семью» - 33 программы;  «Лига помощи» - 17 программ; «Новая семья» - 12 программ;  «Никому не отдам» - 8 программ;  «Защитим детей от насилия!» - 30 программ), с общим объемом  софинансирования 1 924 103,3 тыс. рублей.</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Основными целями региональных программ, выполняемых в рамках вышеуказанных программ Фонда, были:</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ранняя профилактика семейного неблагополучия, сокращение числа лишений родительских прав, сохранение для ребенка родной семьи;</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профилактика отказов матерей от новорожденных детей, создание системы межведомственного сопровождения женщин, находящихся в трудной жизненной ситуации или социально опасном положении;</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семейное устройство детей-сирот и детей, оставшихся без попечения родителей, профилактика отказов от детей среди приемных родителей, подготовка приемных родителей, индивидуальное сопровождение приемных семей;</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формирование в обществе нетерпимого отношения к различным проявлениям жестокости  по отношению к детям, обеспечение  реабилитации детей, ставших жертвами насилия и преступных посягательств.</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2. В рамках направления по социальной поддержке детей-инвалидов и их осуществлялось выполнение 74 инновационных региональных социальных программ  (по программам  Фонда: «Право быть равным»- 30 программ; «Смогу жить самостоятельно» -12 программ; «В кругу друзей» - 18 программ; «Путь к успеху» - 5 программ; «Раннее вмешательство» - 9 программ), с общим объемом софинансирования 908 480,4 тыс. рублей.</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Основными целями региональных программ, выполняемых в рамках вышеуказанных программ Фонда, были:</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минимизация нарушений здоровья детей и профилактика инвалидности в раннем возрасте, полноценная медико-социальная реабилитация детей, преодоление социальной изолированности семей с детьми-инвалидами и интеграция детей-инвалидов в среду здоровых сверстников, создание условий для самореализации родителей детей-инвалидов в трудовой и общественной деятельности, содействие им в обучении и переобучении;</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комплексная реабилитация детей в раннем возрасте (до четырех лет) путем развития служб раннего вмешательства и проведения коррекционной и реабилитационной  работы с ребенком;</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 xml:space="preserve">максимальное развитие потенциала детей-инвалидов, воспитывающихся в учреждениях, их подготовка к самостоятельной жизни.  </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3. В рамках направления по социальной реабилитации детей, находящихся в конфликте с законом, профилактике безнадзорности и беспризорности детей, преступности несовершеннолетних, в том числе повторной, выполнялись мероприятия 37 инновационных социальных региональных программ (по программам Фонда «Не оступись!» - 33 программы,  «Дружественное детям правосудие» - 4   программы), с  общим объемом софинансирования 315 582,9 тыс. рублей.</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Основными целями региональных программ, выполняемых в рамках вышеуказанных программ Фонда, были:</w:t>
            </w:r>
          </w:p>
          <w:p w:rsidR="00D84209" w:rsidRPr="00D84209" w:rsidRDefault="00D84209" w:rsidP="00D84209">
            <w:pPr>
              <w:autoSpaceDE w:val="0"/>
              <w:autoSpaceDN w:val="0"/>
              <w:adjustRightInd w:val="0"/>
              <w:spacing w:after="0" w:line="240" w:lineRule="auto"/>
              <w:ind w:firstLine="284"/>
              <w:rPr>
                <w:rFonts w:ascii="Times New Roman" w:hAnsi="Times New Roman"/>
                <w:color w:val="000000"/>
                <w:lang w:eastAsia="ru-RU"/>
              </w:rPr>
            </w:pPr>
            <w:r w:rsidRPr="00D84209">
              <w:rPr>
                <w:rFonts w:ascii="Times New Roman" w:hAnsi="Times New Roman"/>
                <w:color w:val="000000"/>
                <w:lang w:eastAsia="ru-RU"/>
              </w:rPr>
              <w:t>профилактика преступности и правонарушений несовершеннолетних, в том числе повторных, социализация и реабилитация несовершеннолетних правонарушителей, социальное сопровождение несовершеннолетних, вступивших в конфликт с законом;</w:t>
            </w:r>
          </w:p>
          <w:p w:rsidR="001A2D04" w:rsidRPr="00496549" w:rsidRDefault="00D84209" w:rsidP="00D84209">
            <w:pPr>
              <w:autoSpaceDE w:val="0"/>
              <w:autoSpaceDN w:val="0"/>
              <w:adjustRightInd w:val="0"/>
              <w:spacing w:after="0" w:line="240" w:lineRule="auto"/>
              <w:ind w:firstLine="284"/>
              <w:rPr>
                <w:rStyle w:val="FontStyle25"/>
                <w:b w:val="0"/>
                <w:sz w:val="22"/>
                <w:szCs w:val="22"/>
              </w:rPr>
            </w:pPr>
            <w:r w:rsidRPr="00D84209">
              <w:rPr>
                <w:rFonts w:ascii="Times New Roman" w:hAnsi="Times New Roman"/>
                <w:color w:val="000000"/>
                <w:lang w:eastAsia="ru-RU"/>
              </w:rPr>
              <w:t>развитие и распространение в субъектах Российской Федерации института социальных работников при судах.</w:t>
            </w:r>
          </w:p>
        </w:tc>
      </w:tr>
      <w:tr w:rsidR="003B308B" w:rsidRPr="00C47507" w:rsidTr="00C46A2C">
        <w:tc>
          <w:tcPr>
            <w:tcW w:w="1134" w:type="dxa"/>
          </w:tcPr>
          <w:p w:rsidR="003B308B" w:rsidRPr="00C47507" w:rsidRDefault="003B308B" w:rsidP="003B308B">
            <w:pPr>
              <w:spacing w:line="240" w:lineRule="auto"/>
              <w:rPr>
                <w:rStyle w:val="FontStyle25"/>
                <w:b w:val="0"/>
                <w:sz w:val="22"/>
                <w:szCs w:val="22"/>
              </w:rPr>
            </w:pPr>
            <w:r w:rsidRPr="00C47507">
              <w:rPr>
                <w:rStyle w:val="FontStyle25"/>
                <w:b w:val="0"/>
                <w:sz w:val="22"/>
                <w:szCs w:val="22"/>
              </w:rPr>
              <w:t>68.</w:t>
            </w:r>
          </w:p>
        </w:tc>
        <w:tc>
          <w:tcPr>
            <w:tcW w:w="4394" w:type="dxa"/>
          </w:tcPr>
          <w:p w:rsidR="003B308B" w:rsidRPr="00C47507" w:rsidRDefault="003B308B" w:rsidP="003B308B">
            <w:pPr>
              <w:spacing w:line="240" w:lineRule="auto"/>
              <w:jc w:val="both"/>
              <w:rPr>
                <w:rStyle w:val="FontStyle25"/>
                <w:b w:val="0"/>
                <w:sz w:val="22"/>
                <w:szCs w:val="22"/>
              </w:rPr>
            </w:pPr>
            <w:r w:rsidRPr="00C47507">
              <w:rPr>
                <w:rStyle w:val="FontStyle25"/>
                <w:b w:val="0"/>
                <w:sz w:val="22"/>
                <w:szCs w:val="22"/>
              </w:rPr>
              <w:t>Государственная поддержка за счет средств федерального бюджета мероприятий субъектов Российской Федерации по выполнению государственных полномочий субъектов Российской Федерации по обеспечению жилыми помещениями детей-сирот и детей, оставшихся без попечения родителей</w:t>
            </w:r>
          </w:p>
          <w:p w:rsidR="003B308B" w:rsidRPr="00C47507" w:rsidRDefault="003B308B" w:rsidP="003B308B">
            <w:pPr>
              <w:spacing w:after="0" w:line="240" w:lineRule="auto"/>
              <w:jc w:val="both"/>
              <w:rPr>
                <w:rStyle w:val="FontStyle25"/>
                <w:b w:val="0"/>
                <w:i/>
                <w:sz w:val="22"/>
                <w:szCs w:val="22"/>
              </w:rPr>
            </w:pPr>
            <w:r w:rsidRPr="00C47507">
              <w:rPr>
                <w:rStyle w:val="FontStyle25"/>
                <w:b w:val="0"/>
                <w:i/>
                <w:sz w:val="22"/>
                <w:szCs w:val="22"/>
              </w:rPr>
              <w:t>Срок исполнения: 2011-2015 гг.</w:t>
            </w:r>
          </w:p>
          <w:p w:rsidR="003B308B" w:rsidRPr="00C47507" w:rsidRDefault="003B308B" w:rsidP="003B308B">
            <w:pPr>
              <w:spacing w:after="0" w:line="240" w:lineRule="auto"/>
              <w:jc w:val="both"/>
              <w:rPr>
                <w:rStyle w:val="FontStyle25"/>
                <w:b w:val="0"/>
                <w:i/>
                <w:sz w:val="22"/>
                <w:szCs w:val="22"/>
              </w:rPr>
            </w:pPr>
            <w:r w:rsidRPr="00C47507">
              <w:rPr>
                <w:rStyle w:val="FontStyle25"/>
                <w:b w:val="0"/>
                <w:i/>
                <w:sz w:val="22"/>
                <w:szCs w:val="22"/>
              </w:rPr>
              <w:t xml:space="preserve">Ответственные исполнители: </w:t>
            </w:r>
          </w:p>
          <w:p w:rsidR="003B308B" w:rsidRPr="00C47507" w:rsidRDefault="003B308B" w:rsidP="003B308B">
            <w:pPr>
              <w:spacing w:after="0" w:line="240" w:lineRule="auto"/>
              <w:jc w:val="both"/>
              <w:rPr>
                <w:rStyle w:val="FontStyle25"/>
                <w:b w:val="0"/>
                <w:sz w:val="22"/>
                <w:szCs w:val="22"/>
              </w:rPr>
            </w:pPr>
            <w:r w:rsidRPr="00C47507">
              <w:rPr>
                <w:rStyle w:val="FontStyle25"/>
                <w:b w:val="0"/>
                <w:i/>
                <w:sz w:val="22"/>
                <w:szCs w:val="22"/>
              </w:rPr>
              <w:t xml:space="preserve">Минфин России, Минобрнауки России, Минрегион России </w:t>
            </w:r>
            <w:r w:rsidR="00A82C62" w:rsidRPr="00C47507">
              <w:rPr>
                <w:rStyle w:val="FontStyle25"/>
                <w:b w:val="0"/>
                <w:i/>
                <w:sz w:val="22"/>
                <w:szCs w:val="22"/>
              </w:rPr>
              <w:t xml:space="preserve">                                                                                                                                                                                                                                                                                                                                                                                                                                                                                                                                                                                                                                                                                                                                                                                                                                                                                                                                                                                                                                                                                                                                                                                                                                                                                </w:t>
            </w:r>
          </w:p>
        </w:tc>
        <w:tc>
          <w:tcPr>
            <w:tcW w:w="9498" w:type="dxa"/>
          </w:tcPr>
          <w:p w:rsidR="00C47507" w:rsidRPr="00C47507" w:rsidRDefault="00C47507" w:rsidP="00C47507">
            <w:pPr>
              <w:pStyle w:val="ConsPlusNonformat"/>
              <w:ind w:firstLine="317"/>
              <w:jc w:val="both"/>
              <w:rPr>
                <w:rFonts w:ascii="Times New Roman" w:hAnsi="Times New Roman" w:cs="Times New Roman"/>
                <w:sz w:val="22"/>
                <w:szCs w:val="22"/>
              </w:rPr>
            </w:pPr>
            <w:r w:rsidRPr="00C47507">
              <w:rPr>
                <w:rFonts w:ascii="Times New Roman" w:hAnsi="Times New Roman" w:cs="Times New Roman"/>
                <w:sz w:val="22"/>
                <w:szCs w:val="22"/>
              </w:rPr>
              <w:t xml:space="preserve">Согласно статье 26.3 Федерального закона от 6 октября 1999 года № 184-ФЗ «Об общих принципах организации законодательных (представительных)и исполнительных органов государственной власти субъектов Российской Федерации» решение вопросов обеспечения детей-сирот и лиц из их числа жилыми помещениями относится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w:t>
            </w:r>
          </w:p>
          <w:p w:rsidR="00C47507" w:rsidRPr="00C47507" w:rsidRDefault="00C47507" w:rsidP="00C47507">
            <w:pPr>
              <w:pStyle w:val="ConsPlusNonformat"/>
              <w:ind w:firstLine="317"/>
              <w:jc w:val="both"/>
              <w:rPr>
                <w:rFonts w:ascii="Times New Roman" w:hAnsi="Times New Roman" w:cs="Times New Roman"/>
                <w:sz w:val="22"/>
                <w:szCs w:val="22"/>
              </w:rPr>
            </w:pPr>
            <w:r w:rsidRPr="00C47507">
              <w:rPr>
                <w:rFonts w:ascii="Times New Roman" w:hAnsi="Times New Roman" w:cs="Times New Roman"/>
                <w:sz w:val="22"/>
                <w:szCs w:val="22"/>
              </w:rPr>
              <w:t>Федеральным законом от 21 декабря 1996 года № 159-ФЗ</w:t>
            </w:r>
            <w:r w:rsidR="00FC1CC6">
              <w:rPr>
                <w:rFonts w:ascii="Times New Roman" w:hAnsi="Times New Roman" w:cs="Times New Roman"/>
                <w:sz w:val="22"/>
                <w:szCs w:val="22"/>
              </w:rPr>
              <w:t xml:space="preserve"> </w:t>
            </w:r>
            <w:r w:rsidRPr="00C47507">
              <w:rPr>
                <w:rFonts w:ascii="Times New Roman" w:hAnsi="Times New Roman" w:cs="Times New Roman"/>
                <w:sz w:val="22"/>
                <w:szCs w:val="22"/>
              </w:rPr>
              <w:t xml:space="preserve">«О дополнительных гарантиях по социальной поддержке детей-сирот и детей, оставшихся без попечения родителей» установлено, что дополнительные гарантии прав детей-сирот и детей, оставшихся без попечения родителей, </w:t>
            </w:r>
            <w:r w:rsidRPr="00C47507">
              <w:rPr>
                <w:rFonts w:ascii="Times New Roman" w:hAnsi="Times New Roman" w:cs="Times New Roman"/>
                <w:sz w:val="22"/>
                <w:szCs w:val="22"/>
              </w:rPr>
              <w:br/>
              <w:t>на имущество и жилое помещение относятся к расходным обязательствам субъектов Российской Федерации и предоставляются за счет собственных средств бюджетов субъектов Российской Федерации.</w:t>
            </w:r>
          </w:p>
          <w:p w:rsidR="00C47507" w:rsidRPr="00C47507" w:rsidRDefault="00C47507" w:rsidP="00C47507">
            <w:pPr>
              <w:pStyle w:val="ConsPlusNonformat"/>
              <w:ind w:firstLine="317"/>
              <w:jc w:val="both"/>
              <w:rPr>
                <w:rFonts w:ascii="Times New Roman" w:hAnsi="Times New Roman" w:cs="Times New Roman"/>
                <w:sz w:val="22"/>
                <w:szCs w:val="22"/>
              </w:rPr>
            </w:pPr>
            <w:r w:rsidRPr="00C47507">
              <w:rPr>
                <w:rFonts w:ascii="Times New Roman" w:hAnsi="Times New Roman" w:cs="Times New Roman"/>
                <w:sz w:val="22"/>
                <w:szCs w:val="22"/>
              </w:rPr>
              <w:t xml:space="preserve">Вместе с тем в целях стимулирования регионов к исполнению указанных расходных обязательств субъектов Российской Федерации с 2007 года в федеральном бюджете предусматриваются субсидии бюджетам субъектов Российской Федерации на софинансирование расходных обязательств по обеспечению жилыми помещениями детей-сирот и лиц из их числа. </w:t>
            </w:r>
          </w:p>
          <w:p w:rsidR="00C47507" w:rsidRPr="00C47507" w:rsidRDefault="00C47507" w:rsidP="00C47507">
            <w:pPr>
              <w:pStyle w:val="ConsPlusNonformat"/>
              <w:ind w:firstLine="317"/>
              <w:jc w:val="both"/>
              <w:rPr>
                <w:rFonts w:ascii="Times New Roman" w:hAnsi="Times New Roman" w:cs="Times New Roman"/>
                <w:sz w:val="22"/>
                <w:szCs w:val="22"/>
              </w:rPr>
            </w:pPr>
            <w:r w:rsidRPr="00C47507">
              <w:rPr>
                <w:rFonts w:ascii="Times New Roman" w:hAnsi="Times New Roman" w:cs="Times New Roman"/>
                <w:sz w:val="22"/>
                <w:szCs w:val="22"/>
              </w:rPr>
              <w:t xml:space="preserve">Распределение бюджетных ассигнований между бюджетами субъектов Российской Федерации осуществляется по единой методике в соответствии с Правилами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утвержденными постановлением Правительства Российской Федерации от 31 декабря 2009 года № 1203 (далее – субсидия), в пределах бюджетных ассигнований, предусмотренных в федеральном бюджете на очередной финансовый год и плановый период на указанные цели, в зависимости от количества детей-сирот и лиц из их числа, включенных в список на получение жилого помещения, в возрасте от 18 лет и старше и средней рыночной стоимости 1 квадратного метра общей площади жилья в субъекте Российской Федерации. </w:t>
            </w:r>
          </w:p>
          <w:p w:rsidR="00C47507" w:rsidRPr="00C47507" w:rsidRDefault="00C47507" w:rsidP="00C47507">
            <w:pPr>
              <w:pStyle w:val="ConsPlusNonformat"/>
              <w:ind w:firstLine="317"/>
              <w:jc w:val="both"/>
              <w:rPr>
                <w:rFonts w:ascii="Times New Roman" w:hAnsi="Times New Roman" w:cs="Times New Roman"/>
                <w:sz w:val="22"/>
                <w:szCs w:val="22"/>
              </w:rPr>
            </w:pPr>
            <w:r w:rsidRPr="00C47507">
              <w:rPr>
                <w:rFonts w:ascii="Times New Roman" w:hAnsi="Times New Roman" w:cs="Times New Roman"/>
                <w:sz w:val="22"/>
                <w:szCs w:val="22"/>
              </w:rPr>
              <w:t>По отчетным данным, представленным субъектами Российской Федерации за период 2011-2014 годов, общий объем средств, израсходованных на исполнение расходных обязательств по обеспечению жилыми помещениями детей-сирот, детей, оставшихся без попечения родителей, и лиц из их числа, составил 103,05 млрд. рублей (в том числе в 2011 году 18,58 млрд. рублей, в 2012 году - 21,88 млрд. рублей, в 2013 году – 30,46 млрд. рублей, в 2014 году – 32,13 млрд. рублей), из них средств субсидии - 23,75 млрд. рублей (23,0 % от общего объема)</w:t>
            </w:r>
            <w:r w:rsidRPr="00C47507">
              <w:rPr>
                <w:sz w:val="22"/>
                <w:szCs w:val="22"/>
              </w:rPr>
              <w:t xml:space="preserve"> </w:t>
            </w:r>
            <w:r w:rsidRPr="00C47507">
              <w:rPr>
                <w:rFonts w:ascii="Times New Roman" w:hAnsi="Times New Roman" w:cs="Times New Roman"/>
                <w:sz w:val="22"/>
                <w:szCs w:val="22"/>
              </w:rPr>
              <w:t>(в 2011 году 5,83 млрд. рублей, в 2012 году – 5,87 млрд. рублей, в 2013 году – 6,00 млрд. рублей, в 2014 году – 6,04 млрд. рублей), собственных средств субъектов Российской Федерации – 79,30 млрд. рублей (в 2011 году 12,74 млрд. рублей, в 2012 году – 16,02 млрд. рублей, в 2013 году – 24,46 млрд. рублей, в 2014 году – 26,09 млрд. рублей).</w:t>
            </w:r>
          </w:p>
          <w:p w:rsidR="00E63E8E" w:rsidRPr="00C47507" w:rsidRDefault="00C47507" w:rsidP="00C47507">
            <w:pPr>
              <w:autoSpaceDE w:val="0"/>
              <w:autoSpaceDN w:val="0"/>
              <w:adjustRightInd w:val="0"/>
              <w:spacing w:after="0" w:line="240" w:lineRule="auto"/>
              <w:ind w:firstLine="318"/>
              <w:jc w:val="both"/>
              <w:rPr>
                <w:rFonts w:ascii="Times New Roman" w:hAnsi="Times New Roman"/>
              </w:rPr>
            </w:pPr>
            <w:r w:rsidRPr="00FC1CC6">
              <w:rPr>
                <w:rFonts w:ascii="Times New Roman" w:eastAsia="Times New Roman" w:hAnsi="Times New Roman"/>
                <w:lang w:eastAsia="ru-RU"/>
              </w:rPr>
              <w:t>Совокупный объем средств бюджетов всех уровней бюджетной системы Российской Федерации, направляемых на указанные цели, позволил обеспечить жилыми помещениями 96,5 тысяч детей-сирот и лиц из их числа (в том числе в 2011 году 20,7 тыс. чел., в 2012 году – 23,3 тыс. чел., в 2013 году – 23,5 тыс. чел., в 2014 году – 29,0 тыс. чел.).</w:t>
            </w:r>
          </w:p>
        </w:tc>
      </w:tr>
      <w:tr w:rsidR="00810C50" w:rsidRPr="007E70A0" w:rsidTr="00C46A2C">
        <w:tc>
          <w:tcPr>
            <w:tcW w:w="1134" w:type="dxa"/>
          </w:tcPr>
          <w:p w:rsidR="00810C50" w:rsidRPr="007E70A0" w:rsidRDefault="00810C50" w:rsidP="00810C50">
            <w:pPr>
              <w:spacing w:after="0" w:line="240" w:lineRule="auto"/>
              <w:ind w:firstLine="176"/>
              <w:jc w:val="both"/>
              <w:rPr>
                <w:rFonts w:ascii="Times New Roman" w:hAnsi="Times New Roman"/>
              </w:rPr>
            </w:pPr>
            <w:r w:rsidRPr="007E70A0">
              <w:rPr>
                <w:rFonts w:ascii="Times New Roman" w:hAnsi="Times New Roman"/>
              </w:rPr>
              <w:t xml:space="preserve">69. </w:t>
            </w:r>
          </w:p>
        </w:tc>
        <w:tc>
          <w:tcPr>
            <w:tcW w:w="4394" w:type="dxa"/>
          </w:tcPr>
          <w:p w:rsidR="00810C50" w:rsidRPr="007E70A0" w:rsidRDefault="00810C50" w:rsidP="00810C50">
            <w:pPr>
              <w:spacing w:after="0" w:line="240" w:lineRule="auto"/>
              <w:ind w:firstLine="176"/>
              <w:jc w:val="both"/>
              <w:rPr>
                <w:rFonts w:ascii="Times New Roman" w:hAnsi="Times New Roman"/>
              </w:rPr>
            </w:pPr>
            <w:r w:rsidRPr="007E70A0">
              <w:rPr>
                <w:rFonts w:ascii="Times New Roman" w:hAnsi="Times New Roman"/>
              </w:rPr>
              <w:t>Проведение ежегодного монит</w:t>
            </w:r>
            <w:r w:rsidRPr="007E70A0">
              <w:rPr>
                <w:rFonts w:ascii="Times New Roman" w:hAnsi="Times New Roman"/>
              </w:rPr>
              <w:t>о</w:t>
            </w:r>
            <w:r w:rsidRPr="007E70A0">
              <w:rPr>
                <w:rFonts w:ascii="Times New Roman" w:hAnsi="Times New Roman"/>
              </w:rPr>
              <w:t>ринга реализации мероприятий, направле</w:t>
            </w:r>
            <w:r w:rsidRPr="007E70A0">
              <w:rPr>
                <w:rFonts w:ascii="Times New Roman" w:hAnsi="Times New Roman"/>
              </w:rPr>
              <w:t>н</w:t>
            </w:r>
            <w:r w:rsidRPr="007E70A0">
              <w:rPr>
                <w:rFonts w:ascii="Times New Roman" w:hAnsi="Times New Roman"/>
              </w:rPr>
              <w:t>ных на обеспечение пр</w:t>
            </w:r>
            <w:r w:rsidRPr="007E70A0">
              <w:rPr>
                <w:rFonts w:ascii="Times New Roman" w:hAnsi="Times New Roman"/>
              </w:rPr>
              <w:t>а</w:t>
            </w:r>
            <w:r w:rsidRPr="007E70A0">
              <w:rPr>
                <w:rFonts w:ascii="Times New Roman" w:hAnsi="Times New Roman"/>
              </w:rPr>
              <w:t>ва детей-сирот и детей, оставшихся без поп</w:t>
            </w:r>
            <w:r w:rsidRPr="007E70A0">
              <w:rPr>
                <w:rFonts w:ascii="Times New Roman" w:hAnsi="Times New Roman"/>
              </w:rPr>
              <w:t>е</w:t>
            </w:r>
            <w:r w:rsidRPr="007E70A0">
              <w:rPr>
                <w:rFonts w:ascii="Times New Roman" w:hAnsi="Times New Roman"/>
              </w:rPr>
              <w:t>чения родителей, на жилое помещ</w:t>
            </w:r>
            <w:r w:rsidRPr="007E70A0">
              <w:rPr>
                <w:rFonts w:ascii="Times New Roman" w:hAnsi="Times New Roman"/>
              </w:rPr>
              <w:t>е</w:t>
            </w:r>
            <w:r w:rsidRPr="007E70A0">
              <w:rPr>
                <w:rFonts w:ascii="Times New Roman" w:hAnsi="Times New Roman"/>
              </w:rPr>
              <w:t>ние, в субъектах Российской Федер</w:t>
            </w:r>
            <w:r w:rsidRPr="007E70A0">
              <w:rPr>
                <w:rFonts w:ascii="Times New Roman" w:hAnsi="Times New Roman"/>
              </w:rPr>
              <w:t>а</w:t>
            </w:r>
            <w:r w:rsidRPr="007E70A0">
              <w:rPr>
                <w:rFonts w:ascii="Times New Roman" w:hAnsi="Times New Roman"/>
              </w:rPr>
              <w:t>ции</w:t>
            </w:r>
          </w:p>
          <w:p w:rsidR="00810C50" w:rsidRPr="007E70A0" w:rsidRDefault="00810C50" w:rsidP="00810C50">
            <w:pPr>
              <w:spacing w:after="0" w:line="240" w:lineRule="auto"/>
              <w:ind w:firstLine="176"/>
              <w:jc w:val="both"/>
              <w:rPr>
                <w:rFonts w:ascii="Times New Roman" w:hAnsi="Times New Roman"/>
                <w:i/>
              </w:rPr>
            </w:pPr>
            <w:r w:rsidRPr="007E70A0">
              <w:rPr>
                <w:rFonts w:ascii="Times New Roman" w:hAnsi="Times New Roman"/>
                <w:i/>
              </w:rPr>
              <w:t>Срок исполнения: 2011-2015 гг.</w:t>
            </w:r>
          </w:p>
          <w:p w:rsidR="00810C50" w:rsidRPr="007E70A0" w:rsidRDefault="00810C50" w:rsidP="00810C50">
            <w:pPr>
              <w:spacing w:after="0" w:line="240" w:lineRule="auto"/>
              <w:ind w:firstLine="176"/>
              <w:jc w:val="both"/>
              <w:rPr>
                <w:rFonts w:ascii="Times New Roman" w:hAnsi="Times New Roman"/>
                <w:i/>
              </w:rPr>
            </w:pPr>
            <w:r w:rsidRPr="007E70A0">
              <w:rPr>
                <w:rFonts w:ascii="Times New Roman" w:hAnsi="Times New Roman"/>
                <w:i/>
              </w:rPr>
              <w:t>Ответственные исполн</w:t>
            </w:r>
            <w:r w:rsidRPr="007E70A0">
              <w:rPr>
                <w:rFonts w:ascii="Times New Roman" w:hAnsi="Times New Roman"/>
                <w:i/>
              </w:rPr>
              <w:t>и</w:t>
            </w:r>
            <w:r w:rsidRPr="007E70A0">
              <w:rPr>
                <w:rFonts w:ascii="Times New Roman" w:hAnsi="Times New Roman"/>
                <w:i/>
              </w:rPr>
              <w:t xml:space="preserve">тели: </w:t>
            </w:r>
          </w:p>
          <w:p w:rsidR="00810C50" w:rsidRPr="007E70A0" w:rsidRDefault="00810C50" w:rsidP="00410C11">
            <w:pPr>
              <w:spacing w:after="0" w:line="240" w:lineRule="auto"/>
              <w:ind w:firstLine="176"/>
              <w:jc w:val="both"/>
              <w:rPr>
                <w:rFonts w:ascii="Times New Roman" w:hAnsi="Times New Roman"/>
              </w:rPr>
            </w:pPr>
            <w:r w:rsidRPr="007E70A0">
              <w:rPr>
                <w:rFonts w:ascii="Times New Roman" w:hAnsi="Times New Roman"/>
                <w:i/>
              </w:rPr>
              <w:t>Минобрнауки России, органы исполнительной власти субъектов Российской Ф</w:t>
            </w:r>
            <w:r w:rsidRPr="007E70A0">
              <w:rPr>
                <w:rFonts w:ascii="Times New Roman" w:hAnsi="Times New Roman"/>
                <w:i/>
              </w:rPr>
              <w:t>е</w:t>
            </w:r>
            <w:r w:rsidRPr="007E70A0">
              <w:rPr>
                <w:rFonts w:ascii="Times New Roman" w:hAnsi="Times New Roman"/>
                <w:i/>
              </w:rPr>
              <w:t>дерации</w:t>
            </w:r>
          </w:p>
        </w:tc>
        <w:tc>
          <w:tcPr>
            <w:tcW w:w="9498" w:type="dxa"/>
          </w:tcPr>
          <w:p w:rsidR="00FB2250" w:rsidRPr="007E70A0" w:rsidRDefault="007E70A0" w:rsidP="00496549">
            <w:pPr>
              <w:pStyle w:val="3"/>
              <w:shd w:val="clear" w:color="auto" w:fill="auto"/>
              <w:spacing w:line="240" w:lineRule="auto"/>
              <w:ind w:firstLine="318"/>
              <w:jc w:val="both"/>
              <w:rPr>
                <w:color w:val="auto"/>
                <w:sz w:val="22"/>
                <w:szCs w:val="22"/>
              </w:rPr>
            </w:pPr>
            <w:r>
              <w:rPr>
                <w:color w:val="auto"/>
                <w:sz w:val="22"/>
                <w:szCs w:val="22"/>
              </w:rPr>
              <w:t xml:space="preserve">По итогам </w:t>
            </w:r>
            <w:r w:rsidR="00FB2250" w:rsidRPr="007E70A0">
              <w:rPr>
                <w:color w:val="auto"/>
                <w:sz w:val="22"/>
                <w:szCs w:val="22"/>
              </w:rPr>
              <w:t xml:space="preserve"> мониторинга по вопросам обеспечения жилыми помещениями детей-сирот и лиц из их числа в субъектах Российской Федерации численность детей-сирот и лиц из их числа в возрасте </w:t>
            </w:r>
            <w:r w:rsidR="00FB2250" w:rsidRPr="007E70A0">
              <w:rPr>
                <w:rStyle w:val="0pt"/>
                <w:i w:val="0"/>
                <w:color w:val="auto"/>
                <w:sz w:val="22"/>
                <w:szCs w:val="22"/>
              </w:rPr>
              <w:t>от</w:t>
            </w:r>
            <w:r w:rsidR="00FB2250" w:rsidRPr="007E70A0">
              <w:rPr>
                <w:color w:val="auto"/>
                <w:sz w:val="22"/>
                <w:szCs w:val="22"/>
              </w:rPr>
              <w:t xml:space="preserve"> 14 до 18 лет, от 18 до 23 лет и старше, состоящих на учете на получение жилого помещения, по </w:t>
            </w:r>
            <w:r w:rsidR="00FB2250" w:rsidRPr="007E70A0">
              <w:rPr>
                <w:rStyle w:val="11"/>
                <w:color w:val="auto"/>
                <w:sz w:val="22"/>
                <w:szCs w:val="22"/>
              </w:rPr>
              <w:t>состоянию</w:t>
            </w:r>
            <w:r w:rsidR="00FB2250" w:rsidRPr="007E70A0">
              <w:rPr>
                <w:color w:val="auto"/>
                <w:sz w:val="22"/>
                <w:szCs w:val="22"/>
              </w:rPr>
              <w:t xml:space="preserve"> на 1 </w:t>
            </w:r>
            <w:r w:rsidR="00FB2250" w:rsidRPr="007E70A0">
              <w:rPr>
                <w:rStyle w:val="11"/>
                <w:color w:val="auto"/>
                <w:sz w:val="22"/>
                <w:szCs w:val="22"/>
              </w:rPr>
              <w:t>октября 2015</w:t>
            </w:r>
            <w:r w:rsidR="00FB2250" w:rsidRPr="007E70A0">
              <w:rPr>
                <w:color w:val="auto"/>
                <w:sz w:val="22"/>
                <w:szCs w:val="22"/>
              </w:rPr>
              <w:t xml:space="preserve"> г. </w:t>
            </w:r>
            <w:r w:rsidR="00FB2250" w:rsidRPr="007E70A0">
              <w:rPr>
                <w:rStyle w:val="11"/>
                <w:color w:val="auto"/>
                <w:sz w:val="22"/>
                <w:szCs w:val="22"/>
              </w:rPr>
              <w:t xml:space="preserve">составляет 226,1 тыс. человек; </w:t>
            </w:r>
            <w:r w:rsidR="00FB2250" w:rsidRPr="007E70A0">
              <w:rPr>
                <w:color w:val="auto"/>
                <w:sz w:val="22"/>
                <w:szCs w:val="22"/>
              </w:rPr>
              <w:t xml:space="preserve">на 1 января 2014 г. – 198,7 тыс. человек, на 1 января 2015 г. – 216,3 тыс. человек). Из них численность лиц </w:t>
            </w:r>
            <w:r w:rsidR="00FB2250" w:rsidRPr="007E70A0">
              <w:rPr>
                <w:rStyle w:val="Constantia0pt"/>
                <w:rFonts w:ascii="Times New Roman" w:hAnsi="Times New Roman" w:cs="Times New Roman"/>
                <w:color w:val="auto"/>
                <w:sz w:val="22"/>
                <w:szCs w:val="22"/>
              </w:rPr>
              <w:t>из</w:t>
            </w:r>
            <w:r w:rsidR="00FB2250" w:rsidRPr="007E70A0">
              <w:rPr>
                <w:color w:val="auto"/>
                <w:sz w:val="22"/>
                <w:szCs w:val="22"/>
              </w:rPr>
              <w:t xml:space="preserve"> числа детей-сирот и детей, оставшихся без попечения родителей, в возрасте от 18 до 23 лет и старше – 142,1 тыс. человека (на 1 января 2014 г. – 115,5 тыс. человек, на 1 января 2015 г. – 327,8 тыс. человек).</w:t>
            </w:r>
          </w:p>
          <w:p w:rsidR="007E70A0" w:rsidRPr="007E70A0" w:rsidRDefault="00FB2250" w:rsidP="00496549">
            <w:pPr>
              <w:pStyle w:val="3"/>
              <w:shd w:val="clear" w:color="auto" w:fill="auto"/>
              <w:spacing w:line="240" w:lineRule="auto"/>
              <w:ind w:firstLine="318"/>
              <w:jc w:val="both"/>
              <w:rPr>
                <w:color w:val="auto"/>
                <w:sz w:val="22"/>
                <w:szCs w:val="22"/>
              </w:rPr>
            </w:pPr>
            <w:r w:rsidRPr="007E70A0">
              <w:rPr>
                <w:color w:val="auto"/>
                <w:sz w:val="22"/>
                <w:szCs w:val="22"/>
              </w:rPr>
              <w:t>По предварительным прогнозным данным субъектов Российской Федерации, до конца 2015 года жилыми помещениями должны быть обеспечены всего 28,7 тыс. детей-сирот и лиц из их числа. За 9 месяцев 2015 года жилыми помещениями обеспечено 12,9 тыс. человек, из них в соответствии со вступившими с силу судебными решениями об обеспечении жилыми помещениями по договору социального найма обеспечены 1,2 тыс. человек, по договору найма специализированного жилого помещения, в том числе по решению суда, - 11,7 тыс. человек.</w:t>
            </w:r>
          </w:p>
          <w:p w:rsidR="007E70A0" w:rsidRPr="007E70A0" w:rsidRDefault="007E70A0" w:rsidP="007E70A0">
            <w:pPr>
              <w:pStyle w:val="3"/>
              <w:shd w:val="clear" w:color="auto" w:fill="auto"/>
              <w:spacing w:line="240" w:lineRule="auto"/>
              <w:ind w:firstLine="318"/>
              <w:jc w:val="both"/>
              <w:rPr>
                <w:color w:val="auto"/>
                <w:sz w:val="22"/>
                <w:szCs w:val="22"/>
              </w:rPr>
            </w:pPr>
            <w:r w:rsidRPr="007E70A0">
              <w:rPr>
                <w:color w:val="auto"/>
                <w:sz w:val="22"/>
                <w:szCs w:val="22"/>
              </w:rPr>
              <w:t xml:space="preserve">Проведен мониторинг реализации в субъектах Российской Федерации мероприятий по социальной адаптации выпускников организаций для детей-сирот </w:t>
            </w:r>
            <w:r w:rsidRPr="007E70A0">
              <w:rPr>
                <w:iCs/>
                <w:color w:val="auto"/>
                <w:sz w:val="22"/>
                <w:szCs w:val="22"/>
              </w:rPr>
              <w:t>и</w:t>
            </w:r>
            <w:r w:rsidRPr="007E70A0">
              <w:rPr>
                <w:color w:val="auto"/>
                <w:sz w:val="22"/>
                <w:szCs w:val="22"/>
              </w:rPr>
              <w:t xml:space="preserve"> детей, оставшихся без попечения родителей, а также мониторинг оказания в субъектах Российской Федерации мер социальной поддержки детям-сиротам и лицам из их числа по оплате жилых помещений и коммунальных услуг и освобождению от внесения платы за пользование жилым помещением.</w:t>
            </w:r>
          </w:p>
          <w:p w:rsidR="007E70A0" w:rsidRPr="007E70A0" w:rsidRDefault="007E70A0" w:rsidP="007E70A0">
            <w:pPr>
              <w:pStyle w:val="3"/>
              <w:shd w:val="clear" w:color="auto" w:fill="auto"/>
              <w:spacing w:line="240" w:lineRule="auto"/>
              <w:ind w:firstLine="318"/>
              <w:jc w:val="both"/>
              <w:rPr>
                <w:color w:val="auto"/>
                <w:sz w:val="22"/>
                <w:szCs w:val="22"/>
              </w:rPr>
            </w:pPr>
            <w:r w:rsidRPr="007E70A0">
              <w:rPr>
                <w:color w:val="auto"/>
                <w:sz w:val="22"/>
                <w:szCs w:val="22"/>
              </w:rPr>
              <w:t>Меры социальной поддержки детям-сиротам и лицам из их числа по оплате жилых помещений и коммунальных услуг и освобождению от внесения платы за пользование жилым помещением (платы за наем) предоставлены 2,4 тыс. лиц из числа детей-сирот и детей, оставшихся без попечения родителей, обеспеченных жилыми помещениями в течение 2013 - 2014 годов, из общей численности обеспеченных жилыми помещениями за указанный промежуток времени (52,4 тыс. человек). Указанную социальную поддержку оказывают в 28 субъектах Российской Федерации.).</w:t>
            </w:r>
            <w:r w:rsidR="00FB2250" w:rsidRPr="007E70A0">
              <w:rPr>
                <w:color w:val="auto"/>
                <w:sz w:val="22"/>
                <w:szCs w:val="22"/>
              </w:rPr>
              <w:t xml:space="preserve"> </w:t>
            </w:r>
          </w:p>
          <w:p w:rsidR="00810C50" w:rsidRPr="007E70A0" w:rsidRDefault="00810C50" w:rsidP="00496549">
            <w:pPr>
              <w:pStyle w:val="3"/>
              <w:shd w:val="clear" w:color="auto" w:fill="auto"/>
              <w:spacing w:line="240" w:lineRule="auto"/>
              <w:ind w:firstLine="318"/>
              <w:jc w:val="both"/>
              <w:rPr>
                <w:color w:val="auto"/>
                <w:sz w:val="22"/>
                <w:szCs w:val="22"/>
              </w:rPr>
            </w:pPr>
          </w:p>
        </w:tc>
      </w:tr>
      <w:tr w:rsidR="00C83B12" w:rsidRPr="002B0E1B" w:rsidTr="00C46A2C">
        <w:tc>
          <w:tcPr>
            <w:tcW w:w="1134" w:type="dxa"/>
          </w:tcPr>
          <w:p w:rsidR="00C83B12" w:rsidRPr="002B0E1B" w:rsidRDefault="00C83B12" w:rsidP="00C83B12">
            <w:pPr>
              <w:spacing w:after="0" w:line="240" w:lineRule="auto"/>
              <w:rPr>
                <w:rFonts w:ascii="Times New Roman" w:hAnsi="Times New Roman"/>
              </w:rPr>
            </w:pPr>
            <w:r w:rsidRPr="002B0E1B">
              <w:rPr>
                <w:rFonts w:ascii="Times New Roman" w:hAnsi="Times New Roman"/>
              </w:rPr>
              <w:t>70.</w:t>
            </w:r>
          </w:p>
        </w:tc>
        <w:tc>
          <w:tcPr>
            <w:tcW w:w="4394" w:type="dxa"/>
          </w:tcPr>
          <w:p w:rsidR="00C83B12" w:rsidRPr="002B0E1B" w:rsidRDefault="00C83B12" w:rsidP="00C83B12">
            <w:pPr>
              <w:spacing w:after="0" w:line="240" w:lineRule="auto"/>
              <w:jc w:val="both"/>
              <w:rPr>
                <w:rFonts w:ascii="Times New Roman" w:hAnsi="Times New Roman"/>
              </w:rPr>
            </w:pPr>
            <w:r w:rsidRPr="002B0E1B">
              <w:rPr>
                <w:rFonts w:ascii="Times New Roman" w:hAnsi="Times New Roman"/>
              </w:rPr>
              <w:t>Реализация мероприятий, направле</w:t>
            </w:r>
            <w:r w:rsidRPr="002B0E1B">
              <w:rPr>
                <w:rFonts w:ascii="Times New Roman" w:hAnsi="Times New Roman"/>
              </w:rPr>
              <w:t>н</w:t>
            </w:r>
            <w:r w:rsidRPr="002B0E1B">
              <w:rPr>
                <w:rFonts w:ascii="Times New Roman" w:hAnsi="Times New Roman"/>
              </w:rPr>
              <w:t>ных на обеспечение подготовки и с</w:t>
            </w:r>
            <w:r w:rsidRPr="002B0E1B">
              <w:rPr>
                <w:rFonts w:ascii="Times New Roman" w:hAnsi="Times New Roman"/>
              </w:rPr>
              <w:t>о</w:t>
            </w:r>
            <w:r w:rsidRPr="002B0E1B">
              <w:rPr>
                <w:rFonts w:ascii="Times New Roman" w:hAnsi="Times New Roman"/>
              </w:rPr>
              <w:t>провождения замещающих с</w:t>
            </w:r>
            <w:r w:rsidRPr="002B0E1B">
              <w:rPr>
                <w:rFonts w:ascii="Times New Roman" w:hAnsi="Times New Roman"/>
              </w:rPr>
              <w:t>е</w:t>
            </w:r>
            <w:r w:rsidRPr="002B0E1B">
              <w:rPr>
                <w:rFonts w:ascii="Times New Roman" w:hAnsi="Times New Roman"/>
              </w:rPr>
              <w:t>мей, в том числе:</w:t>
            </w:r>
          </w:p>
          <w:p w:rsidR="00C83B12" w:rsidRPr="002B0E1B" w:rsidRDefault="00C83B12" w:rsidP="00C83B12">
            <w:pPr>
              <w:spacing w:after="0" w:line="240" w:lineRule="auto"/>
              <w:ind w:firstLine="252"/>
              <w:jc w:val="both"/>
              <w:rPr>
                <w:rFonts w:ascii="Times New Roman" w:hAnsi="Times New Roman"/>
              </w:rPr>
            </w:pPr>
            <w:r w:rsidRPr="002B0E1B">
              <w:rPr>
                <w:rFonts w:ascii="Times New Roman" w:hAnsi="Times New Roman"/>
              </w:rPr>
              <w:t>создание в каждом субъекте Ро</w:t>
            </w:r>
            <w:r w:rsidRPr="002B0E1B">
              <w:rPr>
                <w:rFonts w:ascii="Times New Roman" w:hAnsi="Times New Roman"/>
              </w:rPr>
              <w:t>с</w:t>
            </w:r>
            <w:r w:rsidRPr="002B0E1B">
              <w:rPr>
                <w:rFonts w:ascii="Times New Roman" w:hAnsi="Times New Roman"/>
              </w:rPr>
              <w:t>сийской Федерации служб проф</w:t>
            </w:r>
            <w:r w:rsidRPr="002B0E1B">
              <w:rPr>
                <w:rFonts w:ascii="Times New Roman" w:hAnsi="Times New Roman"/>
              </w:rPr>
              <w:t>и</w:t>
            </w:r>
            <w:r w:rsidRPr="002B0E1B">
              <w:rPr>
                <w:rFonts w:ascii="Times New Roman" w:hAnsi="Times New Roman"/>
              </w:rPr>
              <w:t>лактики социально сиротства и с</w:t>
            </w:r>
            <w:r w:rsidRPr="002B0E1B">
              <w:rPr>
                <w:rFonts w:ascii="Times New Roman" w:hAnsi="Times New Roman"/>
              </w:rPr>
              <w:t>о</w:t>
            </w:r>
            <w:r w:rsidRPr="002B0E1B">
              <w:rPr>
                <w:rFonts w:ascii="Times New Roman" w:hAnsi="Times New Roman"/>
              </w:rPr>
              <w:t>действия семейному устройству д</w:t>
            </w:r>
            <w:r w:rsidRPr="002B0E1B">
              <w:rPr>
                <w:rFonts w:ascii="Times New Roman" w:hAnsi="Times New Roman"/>
              </w:rPr>
              <w:t>е</w:t>
            </w:r>
            <w:r w:rsidRPr="002B0E1B">
              <w:rPr>
                <w:rFonts w:ascii="Times New Roman" w:hAnsi="Times New Roman"/>
              </w:rPr>
              <w:t>тей, оставшихся без попечения родителей, и орг</w:t>
            </w:r>
            <w:r w:rsidRPr="002B0E1B">
              <w:rPr>
                <w:rFonts w:ascii="Times New Roman" w:hAnsi="Times New Roman"/>
              </w:rPr>
              <w:t>а</w:t>
            </w:r>
            <w:r w:rsidRPr="002B0E1B">
              <w:rPr>
                <w:rFonts w:ascii="Times New Roman" w:hAnsi="Times New Roman"/>
              </w:rPr>
              <w:t>низационно-методическая поддержка их деятел</w:t>
            </w:r>
            <w:r w:rsidRPr="002B0E1B">
              <w:rPr>
                <w:rFonts w:ascii="Times New Roman" w:hAnsi="Times New Roman"/>
              </w:rPr>
              <w:t>ь</w:t>
            </w:r>
            <w:r w:rsidRPr="002B0E1B">
              <w:rPr>
                <w:rFonts w:ascii="Times New Roman" w:hAnsi="Times New Roman"/>
              </w:rPr>
              <w:t>ности</w:t>
            </w:r>
          </w:p>
          <w:p w:rsidR="00C83B12" w:rsidRPr="002B0E1B" w:rsidRDefault="00C83B12" w:rsidP="00C83B12">
            <w:pPr>
              <w:spacing w:after="0" w:line="240" w:lineRule="auto"/>
              <w:jc w:val="both"/>
              <w:rPr>
                <w:rFonts w:ascii="Times New Roman" w:hAnsi="Times New Roman"/>
              </w:rPr>
            </w:pPr>
            <w:r w:rsidRPr="002B0E1B">
              <w:rPr>
                <w:rFonts w:ascii="Times New Roman" w:hAnsi="Times New Roman"/>
              </w:rPr>
              <w:t>Срок исполнения: 2011-2015 гг.</w:t>
            </w:r>
          </w:p>
          <w:p w:rsidR="00C83B12" w:rsidRPr="002B0E1B" w:rsidRDefault="00C83B12" w:rsidP="00C83B12">
            <w:pPr>
              <w:spacing w:after="0" w:line="240" w:lineRule="auto"/>
              <w:jc w:val="both"/>
              <w:rPr>
                <w:rFonts w:ascii="Times New Roman" w:hAnsi="Times New Roman"/>
                <w:i/>
              </w:rPr>
            </w:pPr>
            <w:r w:rsidRPr="002B0E1B">
              <w:rPr>
                <w:rFonts w:ascii="Times New Roman" w:hAnsi="Times New Roman"/>
                <w:i/>
              </w:rPr>
              <w:t>Ответственные исполн</w:t>
            </w:r>
            <w:r w:rsidRPr="002B0E1B">
              <w:rPr>
                <w:rFonts w:ascii="Times New Roman" w:hAnsi="Times New Roman"/>
                <w:i/>
              </w:rPr>
              <w:t>и</w:t>
            </w:r>
            <w:r w:rsidRPr="002B0E1B">
              <w:rPr>
                <w:rFonts w:ascii="Times New Roman" w:hAnsi="Times New Roman"/>
                <w:i/>
              </w:rPr>
              <w:t xml:space="preserve">тели: </w:t>
            </w:r>
          </w:p>
          <w:p w:rsidR="00C83B12" w:rsidRPr="002B0E1B" w:rsidRDefault="00C83B12" w:rsidP="00C83B12">
            <w:pPr>
              <w:spacing w:after="0" w:line="240" w:lineRule="auto"/>
              <w:jc w:val="both"/>
              <w:rPr>
                <w:rFonts w:ascii="Times New Roman" w:hAnsi="Times New Roman"/>
                <w:i/>
              </w:rPr>
            </w:pPr>
            <w:r w:rsidRPr="002B0E1B">
              <w:rPr>
                <w:rFonts w:ascii="Times New Roman" w:hAnsi="Times New Roman"/>
                <w:i/>
              </w:rPr>
              <w:t>Минобрнауки России, Минтруд Ро</w:t>
            </w:r>
            <w:r w:rsidRPr="002B0E1B">
              <w:rPr>
                <w:rFonts w:ascii="Times New Roman" w:hAnsi="Times New Roman"/>
                <w:i/>
              </w:rPr>
              <w:t>с</w:t>
            </w:r>
            <w:r w:rsidRPr="002B0E1B">
              <w:rPr>
                <w:rFonts w:ascii="Times New Roman" w:hAnsi="Times New Roman"/>
                <w:i/>
              </w:rPr>
              <w:t>сии, органы исполнител</w:t>
            </w:r>
            <w:r w:rsidRPr="002B0E1B">
              <w:rPr>
                <w:rFonts w:ascii="Times New Roman" w:hAnsi="Times New Roman"/>
                <w:i/>
              </w:rPr>
              <w:t>ь</w:t>
            </w:r>
            <w:r w:rsidRPr="002B0E1B">
              <w:rPr>
                <w:rFonts w:ascii="Times New Roman" w:hAnsi="Times New Roman"/>
                <w:i/>
              </w:rPr>
              <w:t xml:space="preserve">ной </w:t>
            </w:r>
          </w:p>
          <w:p w:rsidR="00C83B12" w:rsidRPr="002B0E1B" w:rsidRDefault="00C83B12" w:rsidP="00C83B12">
            <w:pPr>
              <w:spacing w:after="0" w:line="240" w:lineRule="auto"/>
              <w:jc w:val="both"/>
              <w:rPr>
                <w:rFonts w:ascii="Times New Roman" w:hAnsi="Times New Roman"/>
              </w:rPr>
            </w:pPr>
            <w:r w:rsidRPr="002B0E1B">
              <w:rPr>
                <w:rFonts w:ascii="Times New Roman" w:hAnsi="Times New Roman"/>
                <w:i/>
              </w:rPr>
              <w:t>власти субъектов Российской Фед</w:t>
            </w:r>
            <w:r w:rsidRPr="002B0E1B">
              <w:rPr>
                <w:rFonts w:ascii="Times New Roman" w:hAnsi="Times New Roman"/>
                <w:i/>
              </w:rPr>
              <w:t>е</w:t>
            </w:r>
            <w:r w:rsidRPr="002B0E1B">
              <w:rPr>
                <w:rFonts w:ascii="Times New Roman" w:hAnsi="Times New Roman"/>
                <w:i/>
              </w:rPr>
              <w:t>рации</w:t>
            </w:r>
          </w:p>
        </w:tc>
        <w:tc>
          <w:tcPr>
            <w:tcW w:w="9498" w:type="dxa"/>
          </w:tcPr>
          <w:p w:rsidR="007E70A0" w:rsidRPr="002B0E1B" w:rsidRDefault="00FB2250" w:rsidP="00496549">
            <w:pPr>
              <w:pStyle w:val="3"/>
              <w:shd w:val="clear" w:color="auto" w:fill="auto"/>
              <w:spacing w:line="240" w:lineRule="auto"/>
              <w:ind w:left="60" w:right="40" w:firstLine="318"/>
              <w:jc w:val="both"/>
              <w:rPr>
                <w:color w:val="auto"/>
                <w:sz w:val="22"/>
                <w:szCs w:val="22"/>
              </w:rPr>
            </w:pPr>
            <w:r w:rsidRPr="002B0E1B">
              <w:rPr>
                <w:color w:val="auto"/>
                <w:sz w:val="22"/>
                <w:szCs w:val="22"/>
              </w:rPr>
              <w:t xml:space="preserve">Число территориальных органов (управлений, отделов), созданных органом исполнительной власти субъекта Российской Федерации, или органов местного самоуправления в составе субъекта Российской Федерации, на которые возложены полномочия по опеке и попечительству над несовершеннолетними гражданами составляет 2 495. </w:t>
            </w:r>
          </w:p>
          <w:p w:rsidR="007E70A0" w:rsidRPr="002B0E1B" w:rsidRDefault="00FB2250" w:rsidP="00496549">
            <w:pPr>
              <w:pStyle w:val="3"/>
              <w:shd w:val="clear" w:color="auto" w:fill="auto"/>
              <w:spacing w:line="240" w:lineRule="auto"/>
              <w:ind w:left="60" w:right="40" w:firstLine="318"/>
              <w:jc w:val="both"/>
              <w:rPr>
                <w:color w:val="auto"/>
                <w:sz w:val="22"/>
                <w:szCs w:val="22"/>
              </w:rPr>
            </w:pPr>
            <w:r w:rsidRPr="002B0E1B">
              <w:rPr>
                <w:color w:val="auto"/>
                <w:sz w:val="22"/>
                <w:szCs w:val="22"/>
              </w:rPr>
              <w:t>Количество уполномоченных организаций, осуществляющих отдельные полномочия в сфере опеки и попечительства составляет 2 625.</w:t>
            </w:r>
            <w:r w:rsidR="000E5C22" w:rsidRPr="002B0E1B">
              <w:rPr>
                <w:color w:val="auto"/>
                <w:sz w:val="22"/>
                <w:szCs w:val="22"/>
              </w:rPr>
              <w:t xml:space="preserve"> </w:t>
            </w:r>
          </w:p>
          <w:p w:rsidR="00FB2250" w:rsidRPr="002B0E1B" w:rsidRDefault="00FB2250" w:rsidP="00496549">
            <w:pPr>
              <w:pStyle w:val="3"/>
              <w:shd w:val="clear" w:color="auto" w:fill="auto"/>
              <w:spacing w:line="240" w:lineRule="auto"/>
              <w:ind w:left="60" w:right="40" w:firstLine="318"/>
              <w:jc w:val="both"/>
              <w:rPr>
                <w:color w:val="auto"/>
                <w:sz w:val="22"/>
                <w:szCs w:val="22"/>
              </w:rPr>
            </w:pPr>
            <w:r w:rsidRPr="002B0E1B">
              <w:rPr>
                <w:color w:val="auto"/>
                <w:sz w:val="22"/>
                <w:szCs w:val="22"/>
              </w:rPr>
              <w:t>Количество</w:t>
            </w:r>
            <w:r w:rsidRPr="002B0E1B">
              <w:rPr>
                <w:color w:val="auto"/>
                <w:sz w:val="22"/>
                <w:szCs w:val="22"/>
              </w:rPr>
              <w:tab/>
              <w:t>организаций,</w:t>
            </w:r>
            <w:r w:rsidR="000E5C22" w:rsidRPr="002B0E1B">
              <w:rPr>
                <w:color w:val="auto"/>
                <w:sz w:val="22"/>
                <w:szCs w:val="22"/>
              </w:rPr>
              <w:t xml:space="preserve"> </w:t>
            </w:r>
            <w:r w:rsidRPr="002B0E1B">
              <w:rPr>
                <w:color w:val="auto"/>
                <w:sz w:val="22"/>
                <w:szCs w:val="22"/>
              </w:rPr>
              <w:t>осуществляющих</w:t>
            </w:r>
            <w:r w:rsidRPr="002B0E1B">
              <w:rPr>
                <w:color w:val="auto"/>
                <w:sz w:val="22"/>
                <w:szCs w:val="22"/>
              </w:rPr>
              <w:tab/>
              <w:t>деятельность</w:t>
            </w:r>
            <w:r w:rsidR="000E5C22" w:rsidRPr="002B0E1B">
              <w:rPr>
                <w:color w:val="auto"/>
                <w:sz w:val="22"/>
                <w:szCs w:val="22"/>
              </w:rPr>
              <w:t xml:space="preserve"> по</w:t>
            </w:r>
            <w:r w:rsidRPr="002B0E1B">
              <w:rPr>
                <w:color w:val="auto"/>
                <w:sz w:val="22"/>
                <w:szCs w:val="22"/>
              </w:rPr>
              <w:t xml:space="preserve"> профессиональному сопровождению замещающих семей, составляет </w:t>
            </w:r>
            <w:r w:rsidR="000E5C22" w:rsidRPr="002B0E1B">
              <w:rPr>
                <w:color w:val="auto"/>
                <w:sz w:val="22"/>
                <w:szCs w:val="22"/>
              </w:rPr>
              <w:t>1</w:t>
            </w:r>
            <w:r w:rsidRPr="002B0E1B">
              <w:rPr>
                <w:color w:val="auto"/>
                <w:sz w:val="22"/>
                <w:szCs w:val="22"/>
              </w:rPr>
              <w:t>348.</w:t>
            </w:r>
          </w:p>
          <w:p w:rsidR="00410C11" w:rsidRPr="002B0E1B" w:rsidRDefault="00410C11" w:rsidP="00496549">
            <w:pPr>
              <w:autoSpaceDE w:val="0"/>
              <w:autoSpaceDN w:val="0"/>
              <w:adjustRightInd w:val="0"/>
              <w:spacing w:after="0" w:line="240" w:lineRule="auto"/>
              <w:ind w:firstLine="318"/>
              <w:jc w:val="both"/>
              <w:rPr>
                <w:rFonts w:ascii="Times New Roman" w:hAnsi="Times New Roman"/>
              </w:rPr>
            </w:pPr>
            <w:r w:rsidRPr="002B0E1B">
              <w:rPr>
                <w:rFonts w:ascii="Times New Roman" w:hAnsi="Times New Roman"/>
              </w:rPr>
              <w:t>Утвержден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(приказ Минобрнауки России от 13 марта 2015 г. № 235).</w:t>
            </w:r>
          </w:p>
          <w:p w:rsidR="00410C11" w:rsidRPr="002B0E1B" w:rsidRDefault="00410C11" w:rsidP="00496549">
            <w:pPr>
              <w:autoSpaceDE w:val="0"/>
              <w:autoSpaceDN w:val="0"/>
              <w:adjustRightInd w:val="0"/>
              <w:spacing w:after="0" w:line="240" w:lineRule="auto"/>
              <w:ind w:firstLine="318"/>
              <w:jc w:val="both"/>
              <w:rPr>
                <w:rFonts w:ascii="Times New Roman" w:hAnsi="Times New Roman"/>
              </w:rPr>
            </w:pPr>
            <w:r w:rsidRPr="002B0E1B">
              <w:rPr>
                <w:rFonts w:ascii="Times New Roman" w:hAnsi="Times New Roman"/>
              </w:rPr>
              <w:t>Утверждена примерная дополнительная профессиональная программа повышения квалификации для работников органов опеки и попечительства (приказ Минобрнауки России от 24 февраля 2015 г. № 121).</w:t>
            </w:r>
          </w:p>
          <w:p w:rsidR="007E70A0" w:rsidRPr="002B0E1B" w:rsidRDefault="00410C11" w:rsidP="00496549">
            <w:pPr>
              <w:autoSpaceDE w:val="0"/>
              <w:autoSpaceDN w:val="0"/>
              <w:adjustRightInd w:val="0"/>
              <w:spacing w:after="0" w:line="240" w:lineRule="auto"/>
              <w:ind w:firstLine="318"/>
              <w:jc w:val="both"/>
              <w:rPr>
                <w:rFonts w:ascii="Times New Roman" w:hAnsi="Times New Roman"/>
              </w:rPr>
            </w:pPr>
            <w:r w:rsidRPr="002B0E1B">
              <w:rPr>
                <w:rFonts w:ascii="Times New Roman" w:hAnsi="Times New Roman"/>
              </w:rPr>
              <w:t>Р</w:t>
            </w:r>
            <w:r w:rsidR="00C83B12" w:rsidRPr="002B0E1B">
              <w:rPr>
                <w:rFonts w:ascii="Times New Roman" w:hAnsi="Times New Roman"/>
              </w:rPr>
              <w:t>азработа</w:t>
            </w:r>
            <w:r w:rsidR="006E4C4A" w:rsidRPr="002B0E1B">
              <w:rPr>
                <w:rFonts w:ascii="Times New Roman" w:hAnsi="Times New Roman"/>
              </w:rPr>
              <w:t>н</w:t>
            </w:r>
            <w:r w:rsidR="007E70A0" w:rsidRPr="002B0E1B">
              <w:rPr>
                <w:rFonts w:ascii="Times New Roman" w:hAnsi="Times New Roman"/>
              </w:rPr>
              <w:t xml:space="preserve">о более 35 модульных </w:t>
            </w:r>
            <w:r w:rsidR="00C83B12" w:rsidRPr="002B0E1B">
              <w:rPr>
                <w:rFonts w:ascii="Times New Roman" w:hAnsi="Times New Roman"/>
              </w:rPr>
              <w:t>про</w:t>
            </w:r>
            <w:r w:rsidR="006E4C4A" w:rsidRPr="002B0E1B">
              <w:rPr>
                <w:rFonts w:ascii="Times New Roman" w:hAnsi="Times New Roman"/>
              </w:rPr>
              <w:t>гра</w:t>
            </w:r>
            <w:r w:rsidR="00C83B12" w:rsidRPr="002B0E1B">
              <w:rPr>
                <w:rFonts w:ascii="Times New Roman" w:hAnsi="Times New Roman"/>
              </w:rPr>
              <w:t>мм</w:t>
            </w:r>
            <w:r w:rsidR="007E70A0" w:rsidRPr="002B0E1B">
              <w:rPr>
                <w:rFonts w:ascii="Times New Roman" w:hAnsi="Times New Roman"/>
              </w:rPr>
              <w:t xml:space="preserve"> повышения квалификации, обучение по которым прошли более 5</w:t>
            </w:r>
            <w:r w:rsidR="002B0E1B" w:rsidRPr="002B0E1B">
              <w:rPr>
                <w:rFonts w:ascii="Times New Roman" w:hAnsi="Times New Roman"/>
              </w:rPr>
              <w:t xml:space="preserve"> тыс. </w:t>
            </w:r>
            <w:r w:rsidR="007E70A0" w:rsidRPr="002B0E1B">
              <w:rPr>
                <w:rFonts w:ascii="Times New Roman" w:hAnsi="Times New Roman"/>
              </w:rPr>
              <w:t>специалистов в сфере опеки и попечительства в отношении несовершеннолетних.</w:t>
            </w:r>
          </w:p>
          <w:p w:rsidR="00C83B12" w:rsidRPr="002B0E1B" w:rsidRDefault="002B0E1B" w:rsidP="002B0E1B">
            <w:pPr>
              <w:autoSpaceDE w:val="0"/>
              <w:autoSpaceDN w:val="0"/>
              <w:adjustRightInd w:val="0"/>
              <w:spacing w:after="0" w:line="240" w:lineRule="auto"/>
              <w:ind w:firstLine="318"/>
              <w:jc w:val="both"/>
              <w:rPr>
                <w:rFonts w:ascii="Times New Roman" w:hAnsi="Times New Roman"/>
              </w:rPr>
            </w:pPr>
            <w:r w:rsidRPr="002B0E1B">
              <w:rPr>
                <w:rFonts w:ascii="Times New Roman" w:hAnsi="Times New Roman"/>
              </w:rPr>
              <w:t>Осуществляется подготовка проекта приказа Минобрнауки России «О порядке подготовки кандидатов в замещающие родители».</w:t>
            </w:r>
          </w:p>
        </w:tc>
      </w:tr>
      <w:tr w:rsidR="00C83B12" w:rsidRPr="00496549" w:rsidTr="00C46A2C">
        <w:tc>
          <w:tcPr>
            <w:tcW w:w="1134" w:type="dxa"/>
          </w:tcPr>
          <w:p w:rsidR="00C83B12" w:rsidRPr="00496549" w:rsidRDefault="00C83B12" w:rsidP="00957A8C">
            <w:pPr>
              <w:spacing w:after="0" w:line="240" w:lineRule="auto"/>
              <w:jc w:val="center"/>
              <w:rPr>
                <w:rFonts w:ascii="Times New Roman" w:hAnsi="Times New Roman"/>
              </w:rPr>
            </w:pPr>
            <w:r w:rsidRPr="00496549">
              <w:rPr>
                <w:rStyle w:val="FontStyle25"/>
                <w:b w:val="0"/>
                <w:sz w:val="22"/>
                <w:szCs w:val="22"/>
              </w:rPr>
              <w:t>72</w:t>
            </w:r>
          </w:p>
        </w:tc>
        <w:tc>
          <w:tcPr>
            <w:tcW w:w="4394" w:type="dxa"/>
          </w:tcPr>
          <w:p w:rsidR="00C83B12" w:rsidRPr="00496549" w:rsidRDefault="00C83B12" w:rsidP="00957A8C">
            <w:pPr>
              <w:spacing w:after="0" w:line="240" w:lineRule="auto"/>
              <w:jc w:val="both"/>
              <w:rPr>
                <w:rStyle w:val="FontStyle25"/>
                <w:b w:val="0"/>
                <w:sz w:val="22"/>
                <w:szCs w:val="22"/>
              </w:rPr>
            </w:pPr>
            <w:r w:rsidRPr="00496549">
              <w:rPr>
                <w:rStyle w:val="FontStyle25"/>
                <w:b w:val="0"/>
                <w:sz w:val="22"/>
                <w:szCs w:val="22"/>
              </w:rPr>
              <w:t>Выполнение мероприятий по созданию доступной среды для инвалидов и других маломобильных групп населения, в том числе формирование безбарьерной среды для детей-инвалидов</w:t>
            </w:r>
          </w:p>
          <w:p w:rsidR="00C83B12" w:rsidRPr="00496549" w:rsidRDefault="00C83B12" w:rsidP="00957A8C">
            <w:pPr>
              <w:spacing w:after="0" w:line="240" w:lineRule="auto"/>
              <w:jc w:val="both"/>
              <w:rPr>
                <w:rFonts w:ascii="Times New Roman" w:hAnsi="Times New Roman"/>
                <w:i/>
                <w:iCs/>
              </w:rPr>
            </w:pPr>
            <w:r w:rsidRPr="00496549">
              <w:rPr>
                <w:rFonts w:ascii="Times New Roman" w:hAnsi="Times New Roman"/>
                <w:i/>
                <w:iCs/>
              </w:rPr>
              <w:t>Срок исполнения: 2011-2015 гг.</w:t>
            </w:r>
          </w:p>
          <w:p w:rsidR="00C83B12" w:rsidRPr="00496549" w:rsidRDefault="00C83B12" w:rsidP="00957A8C">
            <w:pPr>
              <w:spacing w:after="0" w:line="240" w:lineRule="auto"/>
              <w:jc w:val="both"/>
              <w:rPr>
                <w:rFonts w:ascii="Times New Roman" w:hAnsi="Times New Roman"/>
                <w:i/>
                <w:iCs/>
              </w:rPr>
            </w:pPr>
            <w:r w:rsidRPr="00496549">
              <w:rPr>
                <w:rFonts w:ascii="Times New Roman" w:hAnsi="Times New Roman"/>
                <w:i/>
                <w:iCs/>
              </w:rPr>
              <w:t xml:space="preserve">Ответственные исполнители: </w:t>
            </w:r>
          </w:p>
          <w:p w:rsidR="00C83B12" w:rsidRPr="00496549" w:rsidRDefault="00C83B12" w:rsidP="00957A8C">
            <w:pPr>
              <w:spacing w:after="0" w:line="240" w:lineRule="auto"/>
              <w:jc w:val="both"/>
              <w:rPr>
                <w:rFonts w:ascii="Times New Roman" w:hAnsi="Times New Roman"/>
              </w:rPr>
            </w:pPr>
            <w:r w:rsidRPr="00496549">
              <w:rPr>
                <w:rFonts w:ascii="Times New Roman" w:hAnsi="Times New Roman"/>
                <w:i/>
                <w:iCs/>
              </w:rPr>
              <w:t>Минтруд  России, Минобрнауки России, Минкультуры России, Минспорт России, Минздрав России, органы исполнительной власти субъектов Российской Федерации</w:t>
            </w:r>
          </w:p>
          <w:p w:rsidR="00C83B12" w:rsidRPr="00496549" w:rsidRDefault="00C83B12" w:rsidP="00957A8C">
            <w:pPr>
              <w:spacing w:after="0" w:line="240" w:lineRule="auto"/>
              <w:jc w:val="both"/>
              <w:rPr>
                <w:rFonts w:ascii="Times New Roman" w:hAnsi="Times New Roman"/>
              </w:rPr>
            </w:pPr>
          </w:p>
        </w:tc>
        <w:tc>
          <w:tcPr>
            <w:tcW w:w="9498" w:type="dxa"/>
          </w:tcPr>
          <w:p w:rsidR="003F20BD" w:rsidRPr="0067329D" w:rsidRDefault="00E4335C" w:rsidP="00496549">
            <w:pPr>
              <w:spacing w:after="0" w:line="240" w:lineRule="auto"/>
              <w:ind w:firstLine="318"/>
              <w:jc w:val="both"/>
              <w:rPr>
                <w:rFonts w:ascii="Times New Roman" w:hAnsi="Times New Roman"/>
                <w:bCs/>
                <w:color w:val="000000"/>
              </w:rPr>
            </w:pPr>
            <w:r>
              <w:rPr>
                <w:rFonts w:ascii="Times New Roman" w:hAnsi="Times New Roman"/>
                <w:bCs/>
                <w:color w:val="000000"/>
              </w:rPr>
              <w:t>Объем</w:t>
            </w:r>
            <w:r w:rsidR="003F20BD" w:rsidRPr="0067329D">
              <w:rPr>
                <w:rFonts w:ascii="Times New Roman" w:hAnsi="Times New Roman"/>
                <w:bCs/>
                <w:color w:val="000000"/>
              </w:rPr>
              <w:t xml:space="preserve"> субсидий, предоставляемых в 2015 году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w:t>
            </w:r>
            <w:r>
              <w:rPr>
                <w:rFonts w:ascii="Times New Roman" w:hAnsi="Times New Roman"/>
                <w:bCs/>
                <w:color w:val="000000"/>
              </w:rPr>
              <w:t>Р</w:t>
            </w:r>
            <w:r w:rsidR="003F20BD" w:rsidRPr="0067329D">
              <w:rPr>
                <w:rFonts w:ascii="Times New Roman" w:hAnsi="Times New Roman"/>
                <w:bCs/>
                <w:color w:val="000000"/>
              </w:rPr>
              <w:t xml:space="preserve">оссийской </w:t>
            </w:r>
            <w:r>
              <w:rPr>
                <w:rFonts w:ascii="Times New Roman" w:hAnsi="Times New Roman"/>
                <w:bCs/>
                <w:color w:val="000000"/>
              </w:rPr>
              <w:t>Ф</w:t>
            </w:r>
            <w:r w:rsidR="003F20BD" w:rsidRPr="0067329D">
              <w:rPr>
                <w:rFonts w:ascii="Times New Roman" w:hAnsi="Times New Roman"/>
                <w:bCs/>
                <w:color w:val="000000"/>
              </w:rPr>
              <w:t xml:space="preserve">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r>
              <w:rPr>
                <w:rFonts w:ascii="Times New Roman" w:hAnsi="Times New Roman"/>
                <w:bCs/>
                <w:color w:val="000000"/>
              </w:rPr>
              <w:t xml:space="preserve">составил </w:t>
            </w:r>
            <w:r w:rsidRPr="0067329D">
              <w:rPr>
                <w:rFonts w:ascii="Times New Roman" w:hAnsi="Times New Roman"/>
                <w:bCs/>
                <w:color w:val="000000"/>
              </w:rPr>
              <w:t xml:space="preserve">3 008,7 млн. рублей </w:t>
            </w:r>
            <w:r w:rsidR="003F20BD" w:rsidRPr="0067329D">
              <w:rPr>
                <w:rFonts w:ascii="Times New Roman" w:hAnsi="Times New Roman"/>
                <w:bCs/>
                <w:color w:val="000000"/>
              </w:rPr>
              <w:t xml:space="preserve">(распоряжение Правительства Российской Федерации от 5 мая 2015 г. № 797-р). </w:t>
            </w:r>
          </w:p>
          <w:p w:rsidR="00112608" w:rsidRPr="00496549" w:rsidRDefault="00E4335C" w:rsidP="00E4335C">
            <w:pPr>
              <w:pStyle w:val="3"/>
              <w:shd w:val="clear" w:color="auto" w:fill="auto"/>
              <w:spacing w:line="240" w:lineRule="auto"/>
              <w:ind w:left="34" w:right="-57" w:firstLine="318"/>
              <w:jc w:val="both"/>
              <w:rPr>
                <w:sz w:val="22"/>
                <w:szCs w:val="22"/>
              </w:rPr>
            </w:pPr>
            <w:r>
              <w:rPr>
                <w:sz w:val="22"/>
                <w:szCs w:val="22"/>
              </w:rPr>
              <w:t>П</w:t>
            </w:r>
            <w:r w:rsidR="00112608" w:rsidRPr="0067329D">
              <w:rPr>
                <w:sz w:val="22"/>
                <w:szCs w:val="22"/>
              </w:rPr>
              <w:t>ров</w:t>
            </w:r>
            <w:r>
              <w:rPr>
                <w:sz w:val="22"/>
                <w:szCs w:val="22"/>
              </w:rPr>
              <w:t>одилась</w:t>
            </w:r>
            <w:r w:rsidR="00112608" w:rsidRPr="0067329D">
              <w:rPr>
                <w:sz w:val="22"/>
                <w:szCs w:val="22"/>
              </w:rPr>
              <w:t xml:space="preserve"> работ</w:t>
            </w:r>
            <w:r>
              <w:rPr>
                <w:sz w:val="22"/>
                <w:szCs w:val="22"/>
              </w:rPr>
              <w:t>а</w:t>
            </w:r>
            <w:r w:rsidR="00112608" w:rsidRPr="0067329D">
              <w:rPr>
                <w:sz w:val="22"/>
                <w:szCs w:val="22"/>
              </w:rPr>
              <w:t xml:space="preserve"> по созданию универсальной безбарьерной среды и оснащению </w:t>
            </w:r>
            <w:r>
              <w:rPr>
                <w:sz w:val="22"/>
                <w:szCs w:val="22"/>
              </w:rPr>
              <w:br/>
            </w:r>
            <w:r w:rsidRPr="0067329D">
              <w:rPr>
                <w:sz w:val="22"/>
                <w:szCs w:val="22"/>
              </w:rPr>
              <w:t>9</w:t>
            </w:r>
            <w:r>
              <w:rPr>
                <w:sz w:val="22"/>
                <w:szCs w:val="22"/>
              </w:rPr>
              <w:t> </w:t>
            </w:r>
            <w:r w:rsidRPr="0067329D">
              <w:rPr>
                <w:sz w:val="22"/>
                <w:szCs w:val="22"/>
              </w:rPr>
              <w:t>078</w:t>
            </w:r>
            <w:r>
              <w:rPr>
                <w:sz w:val="22"/>
                <w:szCs w:val="22"/>
              </w:rPr>
              <w:t xml:space="preserve"> </w:t>
            </w:r>
            <w:r w:rsidR="00112608" w:rsidRPr="0067329D">
              <w:rPr>
                <w:sz w:val="22"/>
                <w:szCs w:val="22"/>
              </w:rPr>
              <w:t>общеобразовательных орган</w:t>
            </w:r>
            <w:r>
              <w:rPr>
                <w:sz w:val="22"/>
                <w:szCs w:val="22"/>
              </w:rPr>
              <w:t xml:space="preserve">изаций специальным оборудованием: </w:t>
            </w:r>
            <w:r w:rsidR="00112608" w:rsidRPr="0067329D">
              <w:rPr>
                <w:sz w:val="22"/>
                <w:szCs w:val="22"/>
              </w:rPr>
              <w:t>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w:t>
            </w:r>
            <w:r>
              <w:rPr>
                <w:sz w:val="22"/>
                <w:szCs w:val="22"/>
              </w:rPr>
              <w:t xml:space="preserve">, </w:t>
            </w:r>
            <w:r w:rsidR="00112608" w:rsidRPr="0067329D">
              <w:rPr>
                <w:sz w:val="22"/>
                <w:szCs w:val="22"/>
              </w:rPr>
              <w:t>оснащение общеобразовательных организаций специальным, в том числе учебным, реабилитационным, компьютерным оборудованием и автотранспортом.</w:t>
            </w:r>
          </w:p>
          <w:p w:rsidR="00E4335C" w:rsidRPr="0067329D" w:rsidRDefault="00E4335C" w:rsidP="00E4335C">
            <w:pPr>
              <w:pStyle w:val="a9"/>
              <w:ind w:firstLine="318"/>
              <w:jc w:val="both"/>
              <w:rPr>
                <w:rFonts w:eastAsia="Calibri"/>
                <w:color w:val="000000"/>
                <w:lang w:eastAsia="en-US"/>
              </w:rPr>
            </w:pPr>
            <w:r w:rsidRPr="0067329D">
              <w:rPr>
                <w:rFonts w:eastAsia="Calibri"/>
                <w:color w:val="000000"/>
                <w:lang w:eastAsia="en-US"/>
              </w:rPr>
              <w:t xml:space="preserve">В целях дальнейшего развития физической культуры и спорта среди лиц с ограниченными возможностями здоровья и инвалидов Минспортом России совместно с Минобрнауки России, Минтрудом России, Минздравом России, Минкомсвязи России, органами исполнительной власти субъектов Российской Федерации и общероссийскими общественными организациями инвалидов разработаны и утверждены в 2015 году Дополнительные меры по созданию условий для занятий физической культурой и спортом для лиц с ограниченными возможностями здоровья и инвалидов, где </w:t>
            </w:r>
            <w:r w:rsidRPr="0067329D">
              <w:rPr>
                <w:rFonts w:eastAsia="Calibri"/>
                <w:bCs/>
                <w:color w:val="000000"/>
              </w:rPr>
              <w:t xml:space="preserve">предусмотрены мероприятия на федеральном, региональном и муниципальном </w:t>
            </w:r>
            <w:r w:rsidRPr="0067329D">
              <w:rPr>
                <w:rFonts w:eastAsia="Calibri"/>
                <w:color w:val="000000"/>
                <w:lang w:eastAsia="en-US"/>
              </w:rPr>
              <w:t xml:space="preserve">уровнях. </w:t>
            </w:r>
          </w:p>
          <w:p w:rsidR="0067329D" w:rsidRPr="0067329D" w:rsidRDefault="00E4335C" w:rsidP="00496549">
            <w:pPr>
              <w:pStyle w:val="a9"/>
              <w:ind w:firstLine="318"/>
              <w:jc w:val="both"/>
              <w:rPr>
                <w:rFonts w:eastAsia="Calibri"/>
                <w:color w:val="000000"/>
                <w:lang w:eastAsia="en-US"/>
              </w:rPr>
            </w:pPr>
            <w:r>
              <w:rPr>
                <w:rFonts w:eastAsia="Calibri"/>
                <w:color w:val="000000"/>
                <w:lang w:eastAsia="en-US"/>
              </w:rPr>
              <w:t>Ч</w:t>
            </w:r>
            <w:r w:rsidRPr="0067329D">
              <w:rPr>
                <w:rFonts w:eastAsia="Calibri"/>
                <w:color w:val="000000"/>
                <w:lang w:eastAsia="en-US"/>
              </w:rPr>
              <w:t xml:space="preserve">исло </w:t>
            </w:r>
            <w:r>
              <w:rPr>
                <w:rFonts w:eastAsia="Calibri"/>
                <w:color w:val="000000"/>
                <w:lang w:eastAsia="en-US"/>
              </w:rPr>
              <w:t xml:space="preserve">лиц с ограниченными возможностями здоровья </w:t>
            </w:r>
            <w:r w:rsidRPr="0067329D">
              <w:rPr>
                <w:rFonts w:eastAsia="Calibri"/>
                <w:color w:val="000000"/>
                <w:lang w:eastAsia="en-US"/>
              </w:rPr>
              <w:t>систематически занимающихся адаптивной физической культурой и спортом</w:t>
            </w:r>
            <w:r>
              <w:rPr>
                <w:rFonts w:eastAsia="Calibri"/>
                <w:color w:val="000000"/>
                <w:lang w:eastAsia="en-US"/>
              </w:rPr>
              <w:t xml:space="preserve"> </w:t>
            </w:r>
            <w:r w:rsidR="00AA6042" w:rsidRPr="0067329D">
              <w:rPr>
                <w:rFonts w:eastAsia="Calibri"/>
                <w:color w:val="000000"/>
                <w:lang w:eastAsia="en-US"/>
              </w:rPr>
              <w:t xml:space="preserve">увеличилось </w:t>
            </w:r>
            <w:r w:rsidR="0067329D" w:rsidRPr="0067329D">
              <w:rPr>
                <w:rFonts w:eastAsia="Calibri"/>
                <w:color w:val="000000"/>
                <w:lang w:eastAsia="en-US"/>
              </w:rPr>
              <w:t>до 646,8 тыс. человек (в 2011 г. – 365,7 тыс. человек)</w:t>
            </w:r>
            <w:r>
              <w:rPr>
                <w:rFonts w:eastAsia="Calibri"/>
                <w:color w:val="000000"/>
                <w:lang w:eastAsia="en-US"/>
              </w:rPr>
              <w:t>.</w:t>
            </w:r>
          </w:p>
          <w:p w:rsidR="00AA6042" w:rsidRPr="0067329D" w:rsidRDefault="00AA6042" w:rsidP="00496549">
            <w:pPr>
              <w:pStyle w:val="a9"/>
              <w:ind w:firstLine="318"/>
              <w:jc w:val="both"/>
              <w:rPr>
                <w:rFonts w:eastAsia="Calibri"/>
                <w:color w:val="000000"/>
                <w:lang w:eastAsia="en-US"/>
              </w:rPr>
            </w:pPr>
            <w:r w:rsidRPr="0067329D">
              <w:rPr>
                <w:rFonts w:eastAsia="Calibri"/>
                <w:color w:val="000000"/>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составляет 5%.</w:t>
            </w:r>
            <w:r w:rsidR="00E4335C">
              <w:rPr>
                <w:rFonts w:eastAsia="Calibri"/>
                <w:color w:val="000000"/>
                <w:lang w:eastAsia="en-US"/>
              </w:rPr>
              <w:t xml:space="preserve"> Среди детей-инвалидов </w:t>
            </w:r>
            <w:r w:rsidR="00E4335C" w:rsidRPr="0067329D">
              <w:rPr>
                <w:rFonts w:eastAsia="Calibri"/>
                <w:color w:val="000000"/>
                <w:lang w:eastAsia="en-US"/>
              </w:rPr>
              <w:t xml:space="preserve">53,4% </w:t>
            </w:r>
            <w:r w:rsidRPr="0067329D">
              <w:rPr>
                <w:rFonts w:eastAsia="Calibri"/>
                <w:color w:val="000000"/>
                <w:lang w:eastAsia="en-US"/>
              </w:rPr>
              <w:t>занимаются физической культурой и спортом.</w:t>
            </w:r>
          </w:p>
          <w:p w:rsidR="00F67FB4" w:rsidRPr="0067329D" w:rsidRDefault="00F67FB4" w:rsidP="00496549">
            <w:pPr>
              <w:pStyle w:val="21"/>
              <w:shd w:val="clear" w:color="auto" w:fill="auto"/>
              <w:spacing w:line="240" w:lineRule="auto"/>
              <w:ind w:left="20" w:right="20" w:firstLine="318"/>
              <w:jc w:val="both"/>
              <w:rPr>
                <w:rFonts w:ascii="Times New Roman" w:eastAsia="Calibri" w:hAnsi="Times New Roman" w:cs="Times New Roman"/>
                <w:color w:val="000000"/>
                <w:spacing w:val="0"/>
                <w:sz w:val="22"/>
                <w:szCs w:val="22"/>
                <w:lang w:eastAsia="en-US"/>
              </w:rPr>
            </w:pPr>
            <w:r w:rsidRPr="0067329D">
              <w:rPr>
                <w:rFonts w:ascii="Times New Roman" w:eastAsia="Calibri" w:hAnsi="Times New Roman" w:cs="Times New Roman"/>
                <w:color w:val="000000"/>
                <w:spacing w:val="0"/>
                <w:sz w:val="22"/>
                <w:szCs w:val="22"/>
                <w:lang w:eastAsia="en-US"/>
              </w:rPr>
              <w:t>В 2015 году выделены государственные субсидии в объеме более 15,18 млн. рублей на производство 13 проектов в сфере электронных СМИ, способствующих интеграции в общество людей с ограниченными возможностями, в том числе детей-инвалидов.</w:t>
            </w:r>
          </w:p>
          <w:p w:rsidR="00F67FB4" w:rsidRPr="0067329D" w:rsidRDefault="00F67FB4" w:rsidP="00496549">
            <w:pPr>
              <w:pStyle w:val="21"/>
              <w:shd w:val="clear" w:color="auto" w:fill="auto"/>
              <w:spacing w:line="240" w:lineRule="auto"/>
              <w:ind w:left="20" w:right="280" w:firstLine="318"/>
              <w:jc w:val="both"/>
              <w:rPr>
                <w:rFonts w:ascii="Times New Roman" w:eastAsia="Calibri" w:hAnsi="Times New Roman" w:cs="Times New Roman"/>
                <w:color w:val="000000"/>
                <w:spacing w:val="0"/>
                <w:sz w:val="22"/>
                <w:szCs w:val="22"/>
                <w:lang w:eastAsia="en-US"/>
              </w:rPr>
            </w:pPr>
            <w:r w:rsidRPr="0067329D">
              <w:rPr>
                <w:rFonts w:ascii="Times New Roman" w:eastAsia="Calibri" w:hAnsi="Times New Roman" w:cs="Times New Roman"/>
                <w:color w:val="000000"/>
                <w:spacing w:val="0"/>
                <w:sz w:val="22"/>
                <w:szCs w:val="22"/>
                <w:lang w:eastAsia="en-US"/>
              </w:rPr>
              <w:t>В 2015 году 36,076 млн. рублей были направлены на выпуск 5 периодических изданий для инвалидов по зрению. За счет этих средств был обеспечен выпуск журнала «Диалог» (Москва), журнала «Литературные чтения (с приложениями)» (Санкт-Петербург), журнала «Наша жизнь» - плоскопечатного и по Брайлю (Москва), журнала «Школьный вестник» - плоскопечатного и по Брайлю (Москва), журнала «Чудеса и приключения», печатающегося шрифтом Брайля (Москва).</w:t>
            </w:r>
          </w:p>
          <w:p w:rsidR="00F67FB4" w:rsidRPr="0067329D" w:rsidRDefault="00F67FB4" w:rsidP="00496549">
            <w:pPr>
              <w:pStyle w:val="21"/>
              <w:shd w:val="clear" w:color="auto" w:fill="auto"/>
              <w:spacing w:line="240" w:lineRule="auto"/>
              <w:ind w:left="20" w:firstLine="318"/>
              <w:jc w:val="both"/>
              <w:rPr>
                <w:rFonts w:ascii="Times New Roman" w:eastAsia="Calibri" w:hAnsi="Times New Roman" w:cs="Times New Roman"/>
                <w:color w:val="000000"/>
                <w:spacing w:val="0"/>
                <w:sz w:val="22"/>
                <w:szCs w:val="22"/>
                <w:lang w:eastAsia="en-US"/>
              </w:rPr>
            </w:pPr>
            <w:r w:rsidRPr="0067329D">
              <w:rPr>
                <w:rFonts w:ascii="Times New Roman" w:eastAsia="Calibri" w:hAnsi="Times New Roman" w:cs="Times New Roman"/>
                <w:color w:val="000000"/>
                <w:spacing w:val="0"/>
                <w:sz w:val="22"/>
                <w:szCs w:val="22"/>
                <w:lang w:eastAsia="en-US"/>
              </w:rPr>
              <w:t>Полученные государственные средства позволили организациям в сфере печати осуществить бесперебойный выпуск периодических изданий для инвалидов, в том числе для инвалидов по зрению, обеспечивая тем самым право данной категории российских граждан на получение объективной и достоверной информации по актуальным для них проблемам.</w:t>
            </w:r>
          </w:p>
          <w:p w:rsidR="00F67FB4" w:rsidRPr="0067329D" w:rsidRDefault="00F67FB4" w:rsidP="00496549">
            <w:pPr>
              <w:pStyle w:val="21"/>
              <w:shd w:val="clear" w:color="auto" w:fill="auto"/>
              <w:spacing w:line="240" w:lineRule="auto"/>
              <w:ind w:left="20" w:right="280" w:firstLine="318"/>
              <w:jc w:val="both"/>
              <w:rPr>
                <w:rFonts w:ascii="Times New Roman" w:eastAsia="Calibri" w:hAnsi="Times New Roman" w:cs="Times New Roman"/>
                <w:color w:val="000000"/>
                <w:spacing w:val="0"/>
                <w:sz w:val="22"/>
                <w:szCs w:val="22"/>
                <w:lang w:eastAsia="en-US"/>
              </w:rPr>
            </w:pPr>
            <w:r w:rsidRPr="0067329D">
              <w:rPr>
                <w:rFonts w:ascii="Times New Roman" w:eastAsia="Calibri" w:hAnsi="Times New Roman" w:cs="Times New Roman"/>
                <w:color w:val="000000"/>
                <w:spacing w:val="0"/>
                <w:sz w:val="22"/>
                <w:szCs w:val="22"/>
                <w:lang w:eastAsia="en-US"/>
              </w:rPr>
              <w:t>На выпуск и рассылку литературы для инвалидов по зрению в 2015 году было направлено 143,93 млн. рублей бюджетных средств. За счёт этих средств профинансирован выпуск 2475 наименований книг (художественная, научно-популярная и учебная литература рельефно-точечным шрифтом Брайля и плоскопечатные крупно-шрифтовые издания, а также «говорящие» книги на кассетах и флэш-картах).</w:t>
            </w:r>
          </w:p>
          <w:p w:rsidR="00F67FB4" w:rsidRPr="0067329D" w:rsidRDefault="00F67FB4" w:rsidP="00496549">
            <w:pPr>
              <w:pStyle w:val="21"/>
              <w:shd w:val="clear" w:color="auto" w:fill="auto"/>
              <w:spacing w:line="240" w:lineRule="auto"/>
              <w:ind w:left="20" w:right="280" w:firstLine="318"/>
              <w:jc w:val="both"/>
              <w:rPr>
                <w:rFonts w:ascii="Times New Roman" w:eastAsia="Calibri" w:hAnsi="Times New Roman" w:cs="Times New Roman"/>
                <w:color w:val="000000"/>
                <w:spacing w:val="0"/>
                <w:sz w:val="22"/>
                <w:szCs w:val="22"/>
                <w:lang w:eastAsia="en-US"/>
              </w:rPr>
            </w:pPr>
            <w:r w:rsidRPr="0067329D">
              <w:rPr>
                <w:rFonts w:ascii="Times New Roman" w:eastAsia="Calibri" w:hAnsi="Times New Roman" w:cs="Times New Roman"/>
                <w:color w:val="000000"/>
                <w:spacing w:val="0"/>
                <w:sz w:val="22"/>
                <w:szCs w:val="22"/>
                <w:lang w:eastAsia="en-US"/>
              </w:rPr>
              <w:t>Кроме того, тема «Освещение проблем социальной адаптации лиц с ограниченными возможностями здоровья с целью их интеграции в общество» включена в Перечень приоритетных при оказании государственной поддержки периодическим печатным изданиям, реализующим социально значимые проекты.</w:t>
            </w:r>
          </w:p>
          <w:p w:rsidR="00F67FB4" w:rsidRPr="0067329D" w:rsidRDefault="00112608" w:rsidP="00496549">
            <w:pPr>
              <w:pStyle w:val="21"/>
              <w:shd w:val="clear" w:color="auto" w:fill="auto"/>
              <w:spacing w:line="240" w:lineRule="auto"/>
              <w:ind w:left="20" w:right="280" w:firstLine="318"/>
              <w:jc w:val="both"/>
              <w:rPr>
                <w:rFonts w:ascii="Times New Roman" w:eastAsia="Calibri" w:hAnsi="Times New Roman" w:cs="Times New Roman"/>
                <w:color w:val="000000"/>
                <w:spacing w:val="0"/>
                <w:sz w:val="22"/>
                <w:szCs w:val="22"/>
                <w:lang w:eastAsia="en-US"/>
              </w:rPr>
            </w:pPr>
            <w:r w:rsidRPr="0067329D">
              <w:rPr>
                <w:rFonts w:ascii="Times New Roman" w:eastAsia="Calibri" w:hAnsi="Times New Roman" w:cs="Times New Roman"/>
                <w:color w:val="000000"/>
                <w:spacing w:val="0"/>
                <w:sz w:val="22"/>
                <w:szCs w:val="22"/>
                <w:lang w:eastAsia="en-US"/>
              </w:rPr>
              <w:t>В</w:t>
            </w:r>
            <w:r w:rsidR="00F67FB4" w:rsidRPr="0067329D">
              <w:rPr>
                <w:rFonts w:ascii="Times New Roman" w:eastAsia="Calibri" w:hAnsi="Times New Roman" w:cs="Times New Roman"/>
                <w:color w:val="000000"/>
                <w:spacing w:val="0"/>
                <w:sz w:val="22"/>
                <w:szCs w:val="22"/>
                <w:lang w:eastAsia="en-US"/>
              </w:rPr>
              <w:t xml:space="preserve"> 2015 году 16 проектов по данной тематике, реализуемых в периодических печатных СМИ, получили государственную поддержку на об</w:t>
            </w:r>
            <w:r w:rsidR="00E4335C">
              <w:rPr>
                <w:rFonts w:ascii="Times New Roman" w:eastAsia="Calibri" w:hAnsi="Times New Roman" w:cs="Times New Roman"/>
                <w:color w:val="000000"/>
                <w:spacing w:val="0"/>
                <w:sz w:val="22"/>
                <w:szCs w:val="22"/>
                <w:lang w:eastAsia="en-US"/>
              </w:rPr>
              <w:t>щую сумму более 4,9 млн. рублей</w:t>
            </w:r>
            <w:r w:rsidR="00F67FB4" w:rsidRPr="0067329D">
              <w:rPr>
                <w:rFonts w:ascii="Times New Roman" w:eastAsia="Calibri" w:hAnsi="Times New Roman" w:cs="Times New Roman"/>
                <w:color w:val="000000"/>
                <w:spacing w:val="0"/>
                <w:sz w:val="22"/>
                <w:szCs w:val="22"/>
                <w:lang w:eastAsia="en-US"/>
              </w:rPr>
              <w:t>.</w:t>
            </w:r>
          </w:p>
          <w:p w:rsidR="00F67FB4" w:rsidRPr="0067329D" w:rsidRDefault="00F67FB4" w:rsidP="00496549">
            <w:pPr>
              <w:pStyle w:val="21"/>
              <w:shd w:val="clear" w:color="auto" w:fill="auto"/>
              <w:spacing w:line="240" w:lineRule="auto"/>
              <w:ind w:left="20" w:right="280" w:firstLine="318"/>
              <w:jc w:val="both"/>
              <w:rPr>
                <w:rFonts w:ascii="Times New Roman" w:eastAsia="Calibri" w:hAnsi="Times New Roman" w:cs="Times New Roman"/>
                <w:color w:val="000000"/>
                <w:spacing w:val="0"/>
                <w:sz w:val="22"/>
                <w:szCs w:val="22"/>
                <w:lang w:eastAsia="en-US"/>
              </w:rPr>
            </w:pPr>
            <w:r w:rsidRPr="0067329D">
              <w:rPr>
                <w:rFonts w:ascii="Times New Roman" w:eastAsia="Calibri" w:hAnsi="Times New Roman" w:cs="Times New Roman"/>
                <w:color w:val="000000"/>
                <w:spacing w:val="0"/>
                <w:sz w:val="22"/>
                <w:szCs w:val="22"/>
                <w:lang w:eastAsia="en-US"/>
              </w:rPr>
              <w:t>Среди них проекты: «Право на жизнь» газеты «АиФ - Югра» (Ханты- Мансийский автономный округ); «Мир возможностей» газеты «Городские новости» (Красноярск); «Нет преград» газеты «Мещерская сторона» (Рязанская область); «Мы разные - но равные!» газеты «Трибуна» (Волгоградская область).</w:t>
            </w:r>
          </w:p>
          <w:p w:rsidR="003F20BD" w:rsidRPr="0067329D" w:rsidRDefault="0067329D" w:rsidP="00496549">
            <w:pPr>
              <w:spacing w:after="0" w:line="240" w:lineRule="auto"/>
              <w:ind w:firstLine="318"/>
              <w:jc w:val="both"/>
              <w:rPr>
                <w:rFonts w:ascii="Times New Roman" w:hAnsi="Times New Roman"/>
                <w:color w:val="000000"/>
              </w:rPr>
            </w:pPr>
            <w:r w:rsidRPr="0067329D">
              <w:rPr>
                <w:rFonts w:ascii="Times New Roman" w:hAnsi="Times New Roman"/>
                <w:color w:val="000000"/>
              </w:rPr>
              <w:t>З</w:t>
            </w:r>
            <w:r w:rsidR="003F20BD" w:rsidRPr="0067329D">
              <w:rPr>
                <w:rFonts w:ascii="Times New Roman" w:hAnsi="Times New Roman"/>
                <w:color w:val="000000"/>
              </w:rPr>
              <w:t xml:space="preserve">авершена работа по полному оснащению кинотеатра «Иллюзион» системой тифлокомментирования и субтитрирования. </w:t>
            </w:r>
            <w:r w:rsidRPr="0067329D">
              <w:rPr>
                <w:rFonts w:ascii="Times New Roman" w:hAnsi="Times New Roman"/>
                <w:color w:val="000000"/>
              </w:rPr>
              <w:t>О</w:t>
            </w:r>
            <w:r w:rsidR="003F20BD" w:rsidRPr="0067329D">
              <w:rPr>
                <w:rFonts w:ascii="Times New Roman" w:hAnsi="Times New Roman"/>
                <w:color w:val="000000"/>
              </w:rPr>
              <w:t>существ</w:t>
            </w:r>
            <w:r w:rsidRPr="0067329D">
              <w:rPr>
                <w:rFonts w:ascii="Times New Roman" w:hAnsi="Times New Roman"/>
                <w:color w:val="000000"/>
              </w:rPr>
              <w:t>лено</w:t>
            </w:r>
            <w:r w:rsidR="003F20BD" w:rsidRPr="0067329D">
              <w:rPr>
                <w:rFonts w:ascii="Times New Roman" w:hAnsi="Times New Roman"/>
                <w:color w:val="000000"/>
              </w:rPr>
              <w:t xml:space="preserve"> субтитрирование и тифлокомментирование 6 фильмов для цифрового кинотеатрального проката, входящих в список 100 лучших фильмов:  «Белое солнце пустыни», год выпуска 1969, режиссер – В. Мотыль;  «Баллада о солдате», год выпуска 1959, режиссер – Г. Чухрай;  «Горячий снег», год выпуска 1972, режиссер – Г. Егиазаров;  «Белорусский вокзал», год выпуска 1971, режиссер – А. Смирнов;  «Офицеры» (черно-белый), год выпуска 1971, режиссер – В. Роговой;  «Гусарская баллада», год выпуска 1962, режиссер – Э. Рязанов.</w:t>
            </w:r>
          </w:p>
          <w:p w:rsidR="003F20BD" w:rsidRPr="0067329D" w:rsidRDefault="007F6A87" w:rsidP="00496549">
            <w:pPr>
              <w:pStyle w:val="Style19"/>
              <w:widowControl/>
              <w:spacing w:line="240" w:lineRule="auto"/>
              <w:ind w:left="5" w:firstLine="318"/>
              <w:jc w:val="both"/>
              <w:rPr>
                <w:rFonts w:eastAsia="Calibri"/>
                <w:color w:val="000000"/>
                <w:sz w:val="22"/>
                <w:szCs w:val="22"/>
                <w:lang w:eastAsia="en-US"/>
              </w:rPr>
            </w:pPr>
            <w:r w:rsidRPr="0067329D">
              <w:rPr>
                <w:rFonts w:eastAsia="Calibri"/>
                <w:color w:val="000000"/>
                <w:sz w:val="22"/>
                <w:szCs w:val="22"/>
                <w:lang w:eastAsia="en-US"/>
              </w:rPr>
              <w:t xml:space="preserve">Подготовлен проект </w:t>
            </w:r>
            <w:r w:rsidR="0067329D" w:rsidRPr="0067329D">
              <w:rPr>
                <w:rFonts w:eastAsia="Calibri"/>
                <w:color w:val="000000"/>
                <w:sz w:val="22"/>
                <w:szCs w:val="22"/>
                <w:lang w:eastAsia="en-US"/>
              </w:rPr>
              <w:t>федерального закона</w:t>
            </w:r>
            <w:r w:rsidRPr="0067329D">
              <w:rPr>
                <w:rFonts w:eastAsia="Calibri"/>
                <w:color w:val="000000"/>
                <w:sz w:val="22"/>
                <w:szCs w:val="22"/>
                <w:lang w:eastAsia="en-US"/>
              </w:rPr>
              <w:t xml:space="preserve"> «О внесении изменений в Федеральный закон «О государственной поддержке кинематографии Российской Федерации» и Федеральный закон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F6A87" w:rsidRPr="0067329D" w:rsidRDefault="007F6A87" w:rsidP="00496549">
            <w:pPr>
              <w:spacing w:after="0" w:line="240" w:lineRule="auto"/>
              <w:ind w:firstLine="318"/>
              <w:jc w:val="both"/>
              <w:rPr>
                <w:rFonts w:ascii="Times New Roman" w:hAnsi="Times New Roman"/>
                <w:color w:val="000000"/>
              </w:rPr>
            </w:pPr>
            <w:r w:rsidRPr="0067329D">
              <w:rPr>
                <w:rFonts w:ascii="Times New Roman" w:hAnsi="Times New Roman"/>
                <w:color w:val="000000"/>
              </w:rPr>
              <w:t xml:space="preserve">Законопроект </w:t>
            </w:r>
            <w:r w:rsidR="00E4335C">
              <w:rPr>
                <w:rFonts w:ascii="Times New Roman" w:hAnsi="Times New Roman"/>
                <w:color w:val="000000"/>
              </w:rPr>
              <w:t>предусматривает</w:t>
            </w:r>
            <w:r w:rsidRPr="0067329D">
              <w:rPr>
                <w:rFonts w:ascii="Times New Roman" w:hAnsi="Times New Roman"/>
                <w:color w:val="000000"/>
              </w:rPr>
              <w:t>, что при получении государственной финансовой поддержки на производство фильма или его прокат (печать копий, рекламу и иное), лицо, получившее бюджетные ассигнования на эти цели, осуществляет обязательное субтитрирование и тифлокомментирование полнометражного национального художественного или анимационного фильма, предназначенного для показа на территории Российской Федерации, за счёт выделенных государством средств.</w:t>
            </w:r>
          </w:p>
          <w:p w:rsidR="00E4335C" w:rsidRDefault="007F6A87" w:rsidP="00496549">
            <w:pPr>
              <w:spacing w:after="0" w:line="240" w:lineRule="auto"/>
              <w:ind w:firstLine="318"/>
              <w:jc w:val="both"/>
              <w:rPr>
                <w:rFonts w:ascii="Times New Roman" w:hAnsi="Times New Roman"/>
                <w:color w:val="000000"/>
              </w:rPr>
            </w:pPr>
            <w:r w:rsidRPr="0067329D">
              <w:rPr>
                <w:rFonts w:ascii="Times New Roman" w:hAnsi="Times New Roman"/>
                <w:color w:val="000000"/>
              </w:rPr>
              <w:t>Минкультуры России прове</w:t>
            </w:r>
            <w:r w:rsidR="00E4335C">
              <w:rPr>
                <w:rFonts w:ascii="Times New Roman" w:hAnsi="Times New Roman"/>
                <w:color w:val="000000"/>
              </w:rPr>
              <w:t xml:space="preserve">ден </w:t>
            </w:r>
            <w:r w:rsidRPr="0067329D">
              <w:rPr>
                <w:rFonts w:ascii="Times New Roman" w:hAnsi="Times New Roman"/>
                <w:color w:val="000000"/>
              </w:rPr>
              <w:t xml:space="preserve"> мониторинг доступности всех типов учреждений культуры и образовательных учреждений отрасли культуры для инвалидов. </w:t>
            </w:r>
          </w:p>
          <w:p w:rsidR="007F6A87" w:rsidRPr="0067329D" w:rsidRDefault="007F6A87" w:rsidP="00496549">
            <w:pPr>
              <w:spacing w:after="0" w:line="240" w:lineRule="auto"/>
              <w:ind w:firstLine="318"/>
              <w:jc w:val="both"/>
              <w:rPr>
                <w:rFonts w:ascii="Times New Roman" w:hAnsi="Times New Roman"/>
                <w:color w:val="000000"/>
              </w:rPr>
            </w:pPr>
            <w:r w:rsidRPr="0067329D">
              <w:rPr>
                <w:rFonts w:ascii="Times New Roman" w:hAnsi="Times New Roman"/>
                <w:color w:val="000000"/>
              </w:rPr>
              <w:t xml:space="preserve">В 2015 г. для инвалидов и лиц с </w:t>
            </w:r>
            <w:r w:rsidR="00E4335C">
              <w:rPr>
                <w:rFonts w:ascii="Times New Roman" w:hAnsi="Times New Roman"/>
                <w:color w:val="000000"/>
              </w:rPr>
              <w:t>ограниченными возможностями здоровья</w:t>
            </w:r>
            <w:r w:rsidRPr="0067329D">
              <w:rPr>
                <w:rFonts w:ascii="Times New Roman" w:hAnsi="Times New Roman"/>
                <w:color w:val="000000"/>
              </w:rPr>
              <w:t xml:space="preserve"> в театральных и концертных организациях проведено около 40 тыс. мероприятий, при этом инвалиды принимали участие в 8 тыс. мероприятиях. В музеях Российской Федерации были организованы более 7 тысяч </w:t>
            </w:r>
            <w:r w:rsidR="00E4335C">
              <w:rPr>
                <w:rFonts w:ascii="Times New Roman" w:hAnsi="Times New Roman"/>
                <w:color w:val="000000"/>
              </w:rPr>
              <w:t xml:space="preserve">адаптированных для инвалидов </w:t>
            </w:r>
            <w:r w:rsidRPr="0067329D">
              <w:rPr>
                <w:rFonts w:ascii="Times New Roman" w:hAnsi="Times New Roman"/>
                <w:color w:val="000000"/>
              </w:rPr>
              <w:t>экспозиций.</w:t>
            </w:r>
          </w:p>
          <w:p w:rsidR="007F6A87" w:rsidRPr="0067329D" w:rsidRDefault="007F6A87" w:rsidP="00496549">
            <w:pPr>
              <w:spacing w:after="0" w:line="240" w:lineRule="auto"/>
              <w:ind w:firstLine="318"/>
              <w:jc w:val="both"/>
              <w:rPr>
                <w:rFonts w:ascii="Times New Roman" w:hAnsi="Times New Roman"/>
                <w:color w:val="000000"/>
              </w:rPr>
            </w:pPr>
            <w:r w:rsidRPr="0067329D">
              <w:rPr>
                <w:rFonts w:ascii="Times New Roman" w:hAnsi="Times New Roman"/>
                <w:color w:val="000000"/>
              </w:rPr>
              <w:t xml:space="preserve">Инвалиды и лица с </w:t>
            </w:r>
            <w:r w:rsidR="00E4335C">
              <w:rPr>
                <w:rFonts w:ascii="Times New Roman" w:hAnsi="Times New Roman"/>
                <w:color w:val="000000"/>
              </w:rPr>
              <w:t>ограниченными возможностями здоровья</w:t>
            </w:r>
            <w:r w:rsidRPr="0067329D">
              <w:rPr>
                <w:rFonts w:ascii="Times New Roman" w:hAnsi="Times New Roman"/>
                <w:color w:val="000000"/>
              </w:rPr>
              <w:t xml:space="preserve"> входят в состав около 27 тыс. творческих коллективов культурно-досуговых учреждений.</w:t>
            </w:r>
          </w:p>
          <w:p w:rsidR="007F6A87" w:rsidRPr="0067329D" w:rsidRDefault="007F6A87" w:rsidP="00496549">
            <w:pPr>
              <w:spacing w:after="0" w:line="240" w:lineRule="auto"/>
              <w:ind w:firstLine="318"/>
              <w:jc w:val="both"/>
              <w:rPr>
                <w:rFonts w:ascii="Times New Roman" w:hAnsi="Times New Roman"/>
                <w:color w:val="000000"/>
              </w:rPr>
            </w:pPr>
            <w:r w:rsidRPr="0067329D">
              <w:rPr>
                <w:rFonts w:ascii="Times New Roman" w:hAnsi="Times New Roman"/>
                <w:color w:val="000000"/>
              </w:rPr>
              <w:t>В 13 субъектах Российской Федерации реализуются 54 образовательные программы дополнительного профессионального образования (курсы повышения квалификации, переподготовки) для педагогических работников и работников учреждений культуры, работающих с лицами с ОВЗ. В течение 2015 г. более 2 тыс. сотрудников отрасли культуры завершили обучение по данным образовательным программам.</w:t>
            </w:r>
          </w:p>
          <w:p w:rsidR="0067329D" w:rsidRPr="0067329D" w:rsidRDefault="007F6A87" w:rsidP="00496549">
            <w:pPr>
              <w:spacing w:after="0" w:line="240" w:lineRule="auto"/>
              <w:ind w:firstLine="318"/>
              <w:jc w:val="both"/>
              <w:rPr>
                <w:rFonts w:ascii="Times New Roman" w:hAnsi="Times New Roman"/>
                <w:color w:val="000000"/>
              </w:rPr>
            </w:pPr>
            <w:r w:rsidRPr="0067329D">
              <w:rPr>
                <w:rFonts w:ascii="Times New Roman" w:hAnsi="Times New Roman"/>
                <w:color w:val="000000"/>
              </w:rPr>
              <w:t xml:space="preserve">Количество бюджетных и внебюджетных финансовых средств, направленных в 2015 г. на создание безбарьерной среды в учреждениях культуры и образовательных организациях, увеличилось в 1,5 раза по сравнению с 2014 г. и составило около 1,5 млрд. руб. в 2015 году. </w:t>
            </w:r>
          </w:p>
          <w:p w:rsidR="007F6A87" w:rsidRPr="0067329D" w:rsidRDefault="007F6A87" w:rsidP="00496549">
            <w:pPr>
              <w:spacing w:after="0" w:line="240" w:lineRule="auto"/>
              <w:ind w:firstLine="318"/>
              <w:jc w:val="both"/>
              <w:rPr>
                <w:rFonts w:ascii="Times New Roman" w:hAnsi="Times New Roman"/>
                <w:color w:val="000000"/>
              </w:rPr>
            </w:pPr>
            <w:r w:rsidRPr="0067329D">
              <w:rPr>
                <w:rFonts w:ascii="Times New Roman" w:hAnsi="Times New Roman"/>
                <w:color w:val="000000"/>
              </w:rPr>
              <w:t>В связи с улучшением условий доступности в образовательных учреждениях высшего образования отрасли культуры увеличилось по сравнению с 2014 г. количество обучающихся инвалидов и лиц с ОВЗ  (с 0,5% в 2014 г. до 0,6% в 2015 г.).</w:t>
            </w:r>
          </w:p>
          <w:p w:rsidR="007F6A87" w:rsidRPr="0067329D" w:rsidRDefault="007F6A87" w:rsidP="00496549">
            <w:pPr>
              <w:spacing w:after="0" w:line="240" w:lineRule="auto"/>
              <w:ind w:firstLine="318"/>
              <w:jc w:val="both"/>
              <w:rPr>
                <w:rFonts w:ascii="Times New Roman" w:hAnsi="Times New Roman"/>
                <w:color w:val="000000"/>
              </w:rPr>
            </w:pPr>
            <w:r w:rsidRPr="0067329D">
              <w:rPr>
                <w:rFonts w:ascii="Times New Roman" w:hAnsi="Times New Roman"/>
                <w:color w:val="000000"/>
              </w:rPr>
              <w:t>Адаптированные для детей-инвалидов и лиц с ОВЗ образовательные программы в области искусств реализуются детскими школами искусств в 45 субъектах Российской Федерации, профессиональными образовательными учреждениями в 16 субъектах Российской Федерации, вузами в 13 субъектах Российской Федерации.</w:t>
            </w:r>
          </w:p>
          <w:p w:rsidR="005B48AD" w:rsidRPr="0008010B" w:rsidRDefault="005B48AD" w:rsidP="00496549">
            <w:pPr>
              <w:pStyle w:val="Style19"/>
              <w:widowControl/>
              <w:spacing w:line="240" w:lineRule="auto"/>
              <w:ind w:left="5" w:firstLine="318"/>
              <w:jc w:val="both"/>
              <w:rPr>
                <w:sz w:val="22"/>
                <w:szCs w:val="22"/>
              </w:rPr>
            </w:pPr>
            <w:r w:rsidRPr="0008010B">
              <w:rPr>
                <w:sz w:val="22"/>
                <w:szCs w:val="22"/>
              </w:rPr>
              <w:t xml:space="preserve">В рамках программы «ТЕАТР + ОБЩЕСТВО» Чувашский государственный театр юного зрителя имени М.Сеспеля при поддержке Минкультуры России </w:t>
            </w:r>
            <w:r w:rsidR="00E4335C">
              <w:rPr>
                <w:sz w:val="22"/>
                <w:szCs w:val="22"/>
              </w:rPr>
              <w:t>реаллизует</w:t>
            </w:r>
            <w:r w:rsidRPr="0008010B">
              <w:rPr>
                <w:sz w:val="22"/>
                <w:szCs w:val="22"/>
              </w:rPr>
              <w:t xml:space="preserve"> социально-культурный проект «ТЕАТРИН», направленный на творческую реабилитацию детей-инвалидов, сирот, детей, оставшихся без попечения родителей, инвалидов и пожилых людей через сценическое искусство.</w:t>
            </w:r>
          </w:p>
          <w:p w:rsidR="005B48AD" w:rsidRPr="0008010B" w:rsidRDefault="005B48AD" w:rsidP="00496549">
            <w:pPr>
              <w:pStyle w:val="Style19"/>
              <w:widowControl/>
              <w:spacing w:line="240" w:lineRule="auto"/>
              <w:ind w:left="5" w:firstLine="318"/>
              <w:jc w:val="both"/>
              <w:rPr>
                <w:sz w:val="22"/>
                <w:szCs w:val="22"/>
              </w:rPr>
            </w:pPr>
            <w:r w:rsidRPr="0008010B">
              <w:rPr>
                <w:sz w:val="22"/>
                <w:szCs w:val="22"/>
              </w:rPr>
              <w:t>В рамках социально-культурного проекта АНО Школы-Студии-Театра «Индиго», направленный на творческую реабилитацию молодых людей с инвалидностью состоялись мастер-классы по сценическому движению и речи, мастер-классы по хореографии, работа сурдопереводчика на жестовом языке с глухими актерами, перевод текста на жестовый язык.</w:t>
            </w:r>
          </w:p>
          <w:p w:rsidR="00957A8C" w:rsidRPr="00496549" w:rsidRDefault="005B48AD" w:rsidP="00E4335C">
            <w:pPr>
              <w:pStyle w:val="Style19"/>
              <w:widowControl/>
              <w:spacing w:line="240" w:lineRule="auto"/>
              <w:ind w:left="5" w:firstLine="318"/>
              <w:jc w:val="both"/>
              <w:rPr>
                <w:color w:val="000000"/>
              </w:rPr>
            </w:pPr>
            <w:r w:rsidRPr="0008010B">
              <w:rPr>
                <w:sz w:val="22"/>
                <w:szCs w:val="22"/>
              </w:rPr>
              <w:t xml:space="preserve">В октябре 2015 года прошел Музыкальный фестиваль «Белая трость». </w:t>
            </w:r>
          </w:p>
        </w:tc>
      </w:tr>
      <w:tr w:rsidR="00C83B12" w:rsidRPr="00496549" w:rsidTr="00C46A2C">
        <w:tc>
          <w:tcPr>
            <w:tcW w:w="1134" w:type="dxa"/>
          </w:tcPr>
          <w:p w:rsidR="00C83B12" w:rsidRPr="00496549" w:rsidRDefault="00C83B12" w:rsidP="00104743">
            <w:pPr>
              <w:spacing w:after="0" w:line="240" w:lineRule="auto"/>
              <w:jc w:val="center"/>
              <w:rPr>
                <w:rStyle w:val="FontStyle25"/>
                <w:b w:val="0"/>
                <w:sz w:val="22"/>
                <w:szCs w:val="22"/>
              </w:rPr>
            </w:pPr>
            <w:r w:rsidRPr="00496549">
              <w:rPr>
                <w:rStyle w:val="FontStyle25"/>
                <w:b w:val="0"/>
                <w:sz w:val="22"/>
                <w:szCs w:val="22"/>
              </w:rPr>
              <w:t>73.</w:t>
            </w:r>
          </w:p>
        </w:tc>
        <w:tc>
          <w:tcPr>
            <w:tcW w:w="4394" w:type="dxa"/>
          </w:tcPr>
          <w:p w:rsidR="00C83B12" w:rsidRPr="00496549" w:rsidRDefault="00C83B12" w:rsidP="00104743">
            <w:pPr>
              <w:spacing w:after="0" w:line="240" w:lineRule="auto"/>
              <w:jc w:val="both"/>
              <w:rPr>
                <w:rFonts w:ascii="Times New Roman" w:hAnsi="Times New Roman"/>
              </w:rPr>
            </w:pPr>
            <w:r w:rsidRPr="00496549">
              <w:rPr>
                <w:rFonts w:ascii="Times New Roman" w:hAnsi="Times New Roman"/>
              </w:rPr>
              <w:t>Проведение мероприятий, в том числе информационно-просветительского характера, направленных на пропаганду семейных ценностей, повышение статуса родительства, формирование в обществе позитивного образа семьи со стабильным зарегистрированным браком супругов, имеющих не менее  двух детей</w:t>
            </w:r>
          </w:p>
          <w:p w:rsidR="00C83B12" w:rsidRPr="00496549" w:rsidRDefault="00C83B12" w:rsidP="00104743">
            <w:pPr>
              <w:spacing w:after="0" w:line="240" w:lineRule="auto"/>
              <w:jc w:val="both"/>
              <w:rPr>
                <w:rFonts w:ascii="Times New Roman" w:hAnsi="Times New Roman"/>
                <w:i/>
                <w:iCs/>
              </w:rPr>
            </w:pPr>
            <w:r w:rsidRPr="00496549">
              <w:rPr>
                <w:rFonts w:ascii="Times New Roman" w:hAnsi="Times New Roman"/>
                <w:i/>
                <w:iCs/>
              </w:rPr>
              <w:t>Срок исполнения: 2011-2015 гг.</w:t>
            </w:r>
          </w:p>
          <w:p w:rsidR="00C83B12" w:rsidRPr="00496549" w:rsidRDefault="00C83B12" w:rsidP="00104743">
            <w:pPr>
              <w:spacing w:after="0" w:line="240" w:lineRule="auto"/>
              <w:jc w:val="both"/>
              <w:rPr>
                <w:rFonts w:ascii="Times New Roman" w:hAnsi="Times New Roman"/>
                <w:i/>
                <w:iCs/>
              </w:rPr>
            </w:pPr>
            <w:r w:rsidRPr="00496549">
              <w:rPr>
                <w:rFonts w:ascii="Times New Roman" w:hAnsi="Times New Roman"/>
                <w:i/>
                <w:iCs/>
              </w:rPr>
              <w:t xml:space="preserve">Ответственные исполнители: </w:t>
            </w:r>
          </w:p>
          <w:p w:rsidR="00C83B12" w:rsidRPr="00496549" w:rsidRDefault="00C83B12" w:rsidP="00104743">
            <w:pPr>
              <w:spacing w:after="0" w:line="240" w:lineRule="auto"/>
              <w:jc w:val="both"/>
              <w:rPr>
                <w:rFonts w:ascii="Times New Roman" w:hAnsi="Times New Roman"/>
                <w:i/>
              </w:rPr>
            </w:pPr>
            <w:r w:rsidRPr="00496549">
              <w:rPr>
                <w:rFonts w:ascii="Times New Roman" w:hAnsi="Times New Roman"/>
                <w:i/>
              </w:rPr>
              <w:t>Минтруд России, Минобрнауки России, Минспорт России, Минкультуры России, Фонд поддержки детей, находящихся в трудной жизненной ситуации</w:t>
            </w:r>
          </w:p>
          <w:p w:rsidR="00C83B12" w:rsidRPr="00496549" w:rsidRDefault="00C83B12" w:rsidP="00104743">
            <w:pPr>
              <w:spacing w:after="0" w:line="240" w:lineRule="auto"/>
              <w:jc w:val="both"/>
              <w:rPr>
                <w:rStyle w:val="FontStyle25"/>
                <w:b w:val="0"/>
                <w:sz w:val="22"/>
                <w:szCs w:val="22"/>
              </w:rPr>
            </w:pPr>
          </w:p>
        </w:tc>
        <w:tc>
          <w:tcPr>
            <w:tcW w:w="9498" w:type="dxa"/>
          </w:tcPr>
          <w:p w:rsidR="00BB5908" w:rsidRPr="0008010B" w:rsidRDefault="00BB5908" w:rsidP="00496549">
            <w:pPr>
              <w:pStyle w:val="a9"/>
              <w:ind w:firstLine="318"/>
              <w:jc w:val="both"/>
            </w:pPr>
            <w:r w:rsidRPr="0008010B">
              <w:t xml:space="preserve">В 2015 годах осуществлялось информационное сопровождение деятельности Минтруда России, в том числе по направлениям «социальная поддержка семей с детьми», «демографическая политика». Выпущены пресс-релизы, размещены новости, интервью и комментарии представителей министерства в ведущих федеральных СМИ, в числе которых Первый канал, «Россия 1», «Россия 24», «ТВ Центр», «НТВ», «Российская газета», «Известия», «Московский комсомолец», «Аргументы и факты», «РИА Новости», «ТАСС», «Интерфакс» и др. </w:t>
            </w:r>
          </w:p>
          <w:p w:rsidR="00BB5908" w:rsidRPr="0008010B" w:rsidRDefault="00D84209" w:rsidP="00496549">
            <w:pPr>
              <w:pStyle w:val="a9"/>
              <w:ind w:firstLine="318"/>
              <w:jc w:val="both"/>
              <w:rPr>
                <w:rFonts w:eastAsia="Calibri"/>
                <w:lang w:eastAsia="en-US"/>
              </w:rPr>
            </w:pPr>
            <w:r>
              <w:rPr>
                <w:rFonts w:eastAsia="Calibri"/>
                <w:lang w:eastAsia="en-US"/>
              </w:rPr>
              <w:t>К</w:t>
            </w:r>
            <w:r w:rsidR="00BB5908" w:rsidRPr="0008010B">
              <w:rPr>
                <w:rFonts w:eastAsia="Calibri"/>
                <w:lang w:eastAsia="en-US"/>
              </w:rPr>
              <w:t>лючевыми темами публикаций были обсуждение Концепции государственной семейной политики на период до 2025 года, материнский капитал, социальный контракт для семей с детьми, ежемесячная выплата на третьего ребенка и последующих детей.</w:t>
            </w:r>
          </w:p>
          <w:p w:rsidR="00E57990" w:rsidRPr="0008010B" w:rsidRDefault="00E57990" w:rsidP="00496549">
            <w:pPr>
              <w:pStyle w:val="a9"/>
              <w:ind w:firstLine="318"/>
              <w:jc w:val="both"/>
              <w:rPr>
                <w:rFonts w:eastAsia="Calibri"/>
                <w:lang w:eastAsia="en-US"/>
              </w:rPr>
            </w:pPr>
            <w:r w:rsidRPr="0008010B">
              <w:rPr>
                <w:rFonts w:eastAsia="Calibri"/>
                <w:lang w:eastAsia="en-US"/>
              </w:rPr>
              <w:t xml:space="preserve">В соответствии с Указом Президента Российской Федерации от 22 мая 2015 г. № 258 «О награждении государственными наградами Российской Федерации» орденом «Родительская слава» </w:t>
            </w:r>
            <w:r w:rsidR="00D84209" w:rsidRPr="0008010B">
              <w:rPr>
                <w:rFonts w:eastAsia="Calibri"/>
                <w:lang w:eastAsia="en-US"/>
              </w:rPr>
              <w:t xml:space="preserve">в 2015 году </w:t>
            </w:r>
            <w:r w:rsidRPr="0008010B">
              <w:rPr>
                <w:rFonts w:eastAsia="Calibri"/>
                <w:lang w:eastAsia="en-US"/>
              </w:rPr>
              <w:t>награждены 25 семей, медалью ордена «Родительская слава» - 44 семьи.</w:t>
            </w:r>
          </w:p>
          <w:p w:rsidR="00E57990" w:rsidRPr="0008010B" w:rsidRDefault="00E57990" w:rsidP="00496549">
            <w:pPr>
              <w:pStyle w:val="a9"/>
              <w:ind w:firstLine="318"/>
              <w:jc w:val="both"/>
              <w:rPr>
                <w:rFonts w:eastAsia="Calibri"/>
                <w:lang w:eastAsia="en-US"/>
              </w:rPr>
            </w:pPr>
            <w:r w:rsidRPr="0008010B">
              <w:rPr>
                <w:rFonts w:eastAsia="Calibri"/>
                <w:lang w:eastAsia="en-US"/>
              </w:rPr>
              <w:t>Бюджетам субъектов Российской Федерации на осуществление выплаты единовременного денежного поощрения лицам, награжденным орденом  «Родительская слава» перечислено  2 513,98 тыс. рублей.</w:t>
            </w:r>
          </w:p>
          <w:p w:rsidR="00C83B12" w:rsidRPr="0008010B" w:rsidRDefault="00C83B12" w:rsidP="00496549">
            <w:pPr>
              <w:pStyle w:val="a9"/>
              <w:ind w:firstLine="318"/>
              <w:jc w:val="both"/>
              <w:rPr>
                <w:rFonts w:eastAsia="Calibri"/>
                <w:lang w:eastAsia="en-US"/>
              </w:rPr>
            </w:pPr>
            <w:r w:rsidRPr="0008010B">
              <w:rPr>
                <w:rFonts w:eastAsia="Calibri"/>
                <w:lang w:eastAsia="en-US"/>
              </w:rPr>
              <w:t>Продолжил свою работу интернет-портал «Я - родитель» (</w:t>
            </w:r>
            <w:hyperlink r:id="rId14" w:history="1">
              <w:r w:rsidRPr="0008010B">
                <w:rPr>
                  <w:rFonts w:eastAsia="Calibri"/>
                  <w:lang w:eastAsia="en-US"/>
                </w:rPr>
                <w:t>www.ya-roditel.ru</w:t>
              </w:r>
            </w:hyperlink>
            <w:r w:rsidRPr="0008010B">
              <w:rPr>
                <w:rFonts w:eastAsia="Calibri"/>
                <w:lang w:eastAsia="en-US"/>
              </w:rPr>
              <w:t xml:space="preserve">) – базовая информационная площадка для пропаганды семейных ценностей, ответственного родительства и позитивного образа семьи. В разделах портала размещались различные материалы по тематике ответственного родительства, включая анонсы книг для родителей о воспитании детей, психологические тесты, видеоуроки. На портале осуществлялось консультирование психологом, юристом, интернет-специалистом, проводились различные конкурсы, в том числе семейные, направленные на привлечение внимания к ценностям семьи, ответственного родительства.  </w:t>
            </w:r>
          </w:p>
          <w:p w:rsidR="00C83B12" w:rsidRPr="005F6631" w:rsidRDefault="005D1759" w:rsidP="00496549">
            <w:pPr>
              <w:pStyle w:val="a9"/>
              <w:ind w:firstLine="318"/>
              <w:jc w:val="both"/>
            </w:pPr>
            <w:r w:rsidRPr="005F6631">
              <w:t xml:space="preserve">Проведены мероприятия, направленные на популяризацию семейного досуга. В рамках </w:t>
            </w:r>
            <w:r w:rsidR="00C83B12" w:rsidRPr="005F6631">
              <w:t>Декад</w:t>
            </w:r>
            <w:r w:rsidRPr="005F6631">
              <w:t>ы</w:t>
            </w:r>
            <w:r w:rsidR="00C83B12" w:rsidRPr="005F6631">
              <w:t xml:space="preserve"> спорта и здоровья организовано более 20,0 тыс. физкультурно-массовых мероприятий для различных категорий населения, в том числе соревнования среди спортивных семей: «Бабушка+внук», «Веселые старты», «Папа, мама, я – спортивная семья», «Рождественские гонки», массовые катания на коньках.</w:t>
            </w:r>
            <w:r w:rsidR="00680C02" w:rsidRPr="005F6631">
              <w:t xml:space="preserve"> Соревнования среди семей проводятся по следующим видам спорта: легкая атлетика, дартс, настольный теннис, шашки, лыжные гонки.</w:t>
            </w:r>
          </w:p>
          <w:p w:rsidR="00330773" w:rsidRPr="005F6631" w:rsidRDefault="005D1759" w:rsidP="00496549">
            <w:pPr>
              <w:pStyle w:val="a9"/>
              <w:ind w:firstLine="318"/>
              <w:jc w:val="both"/>
            </w:pPr>
            <w:r w:rsidRPr="005F6631">
              <w:t>В</w:t>
            </w:r>
            <w:r w:rsidR="00330773" w:rsidRPr="005F6631">
              <w:t xml:space="preserve"> Санкт-Петербургской государственной филармонии Д.Д.Шостаковича: </w:t>
            </w:r>
            <w:r w:rsidRPr="005F6631">
              <w:t>действует абон</w:t>
            </w:r>
            <w:r w:rsidR="0083453E" w:rsidRPr="005F6631">
              <w:t>е</w:t>
            </w:r>
            <w:r w:rsidRPr="005F6631">
              <w:t>менты</w:t>
            </w:r>
            <w:r w:rsidR="00330773" w:rsidRPr="005F6631">
              <w:t xml:space="preserve"> «Концерты дл</w:t>
            </w:r>
            <w:r w:rsidRPr="005F6631">
              <w:t>я всей семьи»</w:t>
            </w:r>
            <w:r w:rsidR="00330773" w:rsidRPr="005F6631">
              <w:t xml:space="preserve">. </w:t>
            </w:r>
          </w:p>
          <w:p w:rsidR="00330773" w:rsidRPr="005F6631" w:rsidRDefault="00330773" w:rsidP="00496549">
            <w:pPr>
              <w:pStyle w:val="a9"/>
              <w:ind w:firstLine="318"/>
              <w:jc w:val="both"/>
            </w:pPr>
            <w:r w:rsidRPr="005F6631">
              <w:t>Проведены:</w:t>
            </w:r>
          </w:p>
          <w:p w:rsidR="00330773" w:rsidRPr="005F6631" w:rsidRDefault="00330773" w:rsidP="00496549">
            <w:pPr>
              <w:pStyle w:val="a9"/>
              <w:ind w:firstLine="318"/>
              <w:jc w:val="both"/>
            </w:pPr>
            <w:r w:rsidRPr="005F6631">
              <w:t>Международный кинофестиваль семейных и детских фильмов «В кругу семьи» в Калининградской области</w:t>
            </w:r>
            <w:r w:rsidR="006336C1" w:rsidRPr="005F6631">
              <w:t>;</w:t>
            </w:r>
          </w:p>
          <w:p w:rsidR="00330773" w:rsidRPr="005F6631" w:rsidRDefault="00330773" w:rsidP="00496549">
            <w:pPr>
              <w:pStyle w:val="a9"/>
              <w:ind w:firstLine="318"/>
              <w:jc w:val="both"/>
            </w:pPr>
            <w:r w:rsidRPr="005F6631">
              <w:t>Международный фестиваль кино- и телепрограмм для семейного просмотра имени Валентины Леонтьевой «От всей души» в г. Ульяновске (ОГАУК «Ульяновск Кинофонд»)</w:t>
            </w:r>
            <w:r w:rsidR="006336C1" w:rsidRPr="005F6631">
              <w:t>.</w:t>
            </w:r>
          </w:p>
          <w:p w:rsidR="00330773" w:rsidRPr="00496549" w:rsidRDefault="00330773" w:rsidP="00496549">
            <w:pPr>
              <w:pStyle w:val="a9"/>
              <w:ind w:firstLine="318"/>
              <w:jc w:val="both"/>
            </w:pPr>
            <w:r w:rsidRPr="005F6631">
              <w:t xml:space="preserve">Российской государственной библиотекой  для молодёжи (РГБМ) </w:t>
            </w:r>
            <w:r w:rsidR="0083453E" w:rsidRPr="005F6631">
              <w:t>р</w:t>
            </w:r>
            <w:r w:rsidRPr="005F6631">
              <w:t>азработан специальный многоуровневый тематический Рубрикатор, отражающий содержание электронной библиотеки и охватывающий в том числе такие аспекты молодёжной проблематики, как «Молодёжь и брак», «Молодая семья». На основе базы рефератов статей ежегодно формируется и издается печатный сборник «Молодёжь России», включающий и материалы по данной теме.</w:t>
            </w:r>
          </w:p>
        </w:tc>
      </w:tr>
      <w:tr w:rsidR="00086DB7" w:rsidRPr="00496549" w:rsidTr="00C46A2C">
        <w:tc>
          <w:tcPr>
            <w:tcW w:w="1134" w:type="dxa"/>
          </w:tcPr>
          <w:p w:rsidR="00086DB7" w:rsidRPr="005F6631" w:rsidRDefault="00086DB7" w:rsidP="00086DB7">
            <w:pPr>
              <w:spacing w:after="0" w:line="240" w:lineRule="auto"/>
              <w:jc w:val="center"/>
              <w:rPr>
                <w:rFonts w:ascii="Times New Roman" w:hAnsi="Times New Roman"/>
                <w:iCs/>
              </w:rPr>
            </w:pPr>
            <w:r w:rsidRPr="005F6631">
              <w:rPr>
                <w:rFonts w:ascii="Times New Roman" w:hAnsi="Times New Roman"/>
                <w:iCs/>
              </w:rPr>
              <w:t>75</w:t>
            </w:r>
          </w:p>
        </w:tc>
        <w:tc>
          <w:tcPr>
            <w:tcW w:w="4394" w:type="dxa"/>
          </w:tcPr>
          <w:p w:rsidR="00086DB7" w:rsidRPr="005F6631" w:rsidRDefault="00086DB7" w:rsidP="00086DB7">
            <w:pPr>
              <w:spacing w:after="0" w:line="240" w:lineRule="auto"/>
              <w:jc w:val="both"/>
              <w:rPr>
                <w:rFonts w:ascii="Times New Roman" w:hAnsi="Times New Roman"/>
                <w:iCs/>
              </w:rPr>
            </w:pPr>
            <w:r w:rsidRPr="005F6631">
              <w:rPr>
                <w:rFonts w:ascii="Times New Roman" w:hAnsi="Times New Roman"/>
                <w:iCs/>
              </w:rPr>
              <w:t>Реализация мероприятий по по</w:t>
            </w:r>
            <w:r w:rsidRPr="005F6631">
              <w:rPr>
                <w:rFonts w:ascii="Times New Roman" w:hAnsi="Times New Roman"/>
                <w:iCs/>
              </w:rPr>
              <w:t>д</w:t>
            </w:r>
            <w:r w:rsidRPr="005F6631">
              <w:rPr>
                <w:rFonts w:ascii="Times New Roman" w:hAnsi="Times New Roman"/>
                <w:iCs/>
              </w:rPr>
              <w:t>держке театров для детей и подрос</w:t>
            </w:r>
            <w:r w:rsidRPr="005F6631">
              <w:rPr>
                <w:rFonts w:ascii="Times New Roman" w:hAnsi="Times New Roman"/>
                <w:iCs/>
              </w:rPr>
              <w:t>т</w:t>
            </w:r>
            <w:r w:rsidRPr="005F6631">
              <w:rPr>
                <w:rFonts w:ascii="Times New Roman" w:hAnsi="Times New Roman"/>
                <w:iCs/>
              </w:rPr>
              <w:t>ков (по отдельному плану)</w:t>
            </w:r>
          </w:p>
          <w:p w:rsidR="00086DB7" w:rsidRPr="005F6631" w:rsidRDefault="00086DB7" w:rsidP="00086DB7">
            <w:pPr>
              <w:spacing w:after="0" w:line="240" w:lineRule="auto"/>
              <w:jc w:val="both"/>
              <w:rPr>
                <w:rFonts w:ascii="Times New Roman" w:hAnsi="Times New Roman"/>
                <w:i/>
                <w:iCs/>
              </w:rPr>
            </w:pPr>
            <w:r w:rsidRPr="005F6631">
              <w:rPr>
                <w:rFonts w:ascii="Times New Roman" w:hAnsi="Times New Roman"/>
                <w:i/>
                <w:iCs/>
              </w:rPr>
              <w:t>Срок исполнения: 2011-2015 гг.</w:t>
            </w:r>
          </w:p>
          <w:p w:rsidR="00086DB7" w:rsidRPr="005F6631" w:rsidRDefault="00086DB7" w:rsidP="00086DB7">
            <w:pPr>
              <w:spacing w:after="0" w:line="240" w:lineRule="auto"/>
              <w:jc w:val="both"/>
              <w:rPr>
                <w:rFonts w:ascii="Times New Roman" w:hAnsi="Times New Roman"/>
                <w:i/>
                <w:iCs/>
              </w:rPr>
            </w:pPr>
            <w:r w:rsidRPr="005F6631">
              <w:rPr>
                <w:rFonts w:ascii="Times New Roman" w:hAnsi="Times New Roman"/>
                <w:i/>
                <w:iCs/>
              </w:rPr>
              <w:t>Ответственные исполн</w:t>
            </w:r>
            <w:r w:rsidRPr="005F6631">
              <w:rPr>
                <w:rFonts w:ascii="Times New Roman" w:hAnsi="Times New Roman"/>
                <w:i/>
                <w:iCs/>
              </w:rPr>
              <w:t>и</w:t>
            </w:r>
            <w:r w:rsidRPr="005F6631">
              <w:rPr>
                <w:rFonts w:ascii="Times New Roman" w:hAnsi="Times New Roman"/>
                <w:i/>
                <w:iCs/>
              </w:rPr>
              <w:t xml:space="preserve">тели: </w:t>
            </w:r>
          </w:p>
          <w:p w:rsidR="00086DB7" w:rsidRPr="005F6631" w:rsidRDefault="00086DB7" w:rsidP="00086DB7">
            <w:pPr>
              <w:spacing w:after="0" w:line="240" w:lineRule="auto"/>
              <w:jc w:val="both"/>
              <w:rPr>
                <w:rFonts w:ascii="Times New Roman" w:hAnsi="Times New Roman"/>
                <w:iCs/>
              </w:rPr>
            </w:pPr>
            <w:r w:rsidRPr="005F6631">
              <w:rPr>
                <w:rFonts w:ascii="Times New Roman" w:hAnsi="Times New Roman"/>
                <w:i/>
                <w:iCs/>
              </w:rPr>
              <w:t>Минкультуры России</w:t>
            </w:r>
            <w:r w:rsidRPr="005F6631">
              <w:rPr>
                <w:rFonts w:ascii="Times New Roman" w:hAnsi="Times New Roman"/>
                <w:iCs/>
              </w:rPr>
              <w:t xml:space="preserve"> </w:t>
            </w:r>
          </w:p>
        </w:tc>
        <w:tc>
          <w:tcPr>
            <w:tcW w:w="9498" w:type="dxa"/>
          </w:tcPr>
          <w:p w:rsidR="00E93260" w:rsidRPr="005F6631" w:rsidRDefault="00337FE7" w:rsidP="00496549">
            <w:pPr>
              <w:spacing w:after="0" w:line="240" w:lineRule="auto"/>
              <w:ind w:firstLine="318"/>
              <w:contextualSpacing/>
              <w:jc w:val="both"/>
              <w:rPr>
                <w:rFonts w:ascii="Times New Roman" w:hAnsi="Times New Roman"/>
              </w:rPr>
            </w:pPr>
            <w:r w:rsidRPr="005F6631">
              <w:rPr>
                <w:rFonts w:ascii="Times New Roman" w:hAnsi="Times New Roman"/>
              </w:rPr>
              <w:t>В рамках реализации мер по поддержке создания и продвижения произведений современной отечественной драматургии, в том числе адресованных детской и молодежной аудитории государственная поддержка оказана</w:t>
            </w:r>
            <w:r w:rsidR="00E93260" w:rsidRPr="005F6631">
              <w:rPr>
                <w:rFonts w:ascii="Times New Roman" w:hAnsi="Times New Roman"/>
              </w:rPr>
              <w:t xml:space="preserve">: </w:t>
            </w:r>
            <w:r w:rsidRPr="005F6631">
              <w:rPr>
                <w:rFonts w:ascii="Times New Roman" w:hAnsi="Times New Roman"/>
              </w:rPr>
              <w:t xml:space="preserve"> </w:t>
            </w:r>
          </w:p>
          <w:p w:rsidR="00337FE7" w:rsidRPr="005F6631" w:rsidRDefault="00337FE7" w:rsidP="00496549">
            <w:pPr>
              <w:spacing w:after="0" w:line="240" w:lineRule="auto"/>
              <w:ind w:firstLine="318"/>
              <w:contextualSpacing/>
              <w:jc w:val="both"/>
              <w:rPr>
                <w:rFonts w:ascii="Times New Roman" w:hAnsi="Times New Roman"/>
              </w:rPr>
            </w:pPr>
            <w:r w:rsidRPr="005F6631">
              <w:rPr>
                <w:rFonts w:ascii="Times New Roman" w:hAnsi="Times New Roman"/>
              </w:rPr>
              <w:t>постановкам оперы А.Журбина «Мелкий бес» в Московском государственном академическом Камерном музыкальном театре имени П.А.Покровского, спектакля "Северная Одиссея" в Российском государственном академическом молодежном театре, ряд</w:t>
            </w:r>
            <w:r w:rsidR="00996C26" w:rsidRPr="005F6631">
              <w:rPr>
                <w:rFonts w:ascii="Times New Roman" w:hAnsi="Times New Roman"/>
              </w:rPr>
              <w:t>у</w:t>
            </w:r>
            <w:r w:rsidRPr="005F6631">
              <w:rPr>
                <w:rFonts w:ascii="Times New Roman" w:hAnsi="Times New Roman"/>
              </w:rPr>
              <w:t xml:space="preserve"> спектаклей в Московском государственном академическом детском музыкальном театре имени Н.И.Сац, а также в Российском государственном академическом молодежном театре;</w:t>
            </w:r>
          </w:p>
          <w:p w:rsidR="00E93260" w:rsidRPr="005F6631" w:rsidRDefault="00E93260" w:rsidP="00E93260">
            <w:pPr>
              <w:spacing w:after="0" w:line="240" w:lineRule="auto"/>
              <w:ind w:firstLine="318"/>
              <w:contextualSpacing/>
              <w:jc w:val="both"/>
              <w:rPr>
                <w:rFonts w:ascii="Times New Roman" w:hAnsi="Times New Roman"/>
              </w:rPr>
            </w:pPr>
            <w:r w:rsidRPr="005F6631">
              <w:rPr>
                <w:rFonts w:ascii="Times New Roman" w:hAnsi="Times New Roman"/>
              </w:rPr>
              <w:t xml:space="preserve">творческим проектам Союза театральных деятелей России по программе поддержки театра для детей и подростков в Российской Федерации. </w:t>
            </w:r>
          </w:p>
          <w:p w:rsidR="00E93260" w:rsidRPr="005F6631" w:rsidRDefault="00E93260" w:rsidP="00E93260">
            <w:pPr>
              <w:spacing w:after="0" w:line="240" w:lineRule="auto"/>
              <w:ind w:firstLine="318"/>
              <w:contextualSpacing/>
              <w:jc w:val="both"/>
              <w:rPr>
                <w:rFonts w:ascii="Times New Roman" w:hAnsi="Times New Roman"/>
              </w:rPr>
            </w:pPr>
            <w:r w:rsidRPr="005F6631">
              <w:rPr>
                <w:rFonts w:ascii="Times New Roman" w:hAnsi="Times New Roman"/>
              </w:rPr>
              <w:t>проекту «Театры юного актера». Проведен первый всероссийский фестиваль «Первый полет». Создана на базе ГБГУК «Московский театр юного актера» ассоциация театров, в которых играют дети.</w:t>
            </w:r>
          </w:p>
          <w:p w:rsidR="00E93260" w:rsidRPr="005F6631" w:rsidRDefault="00E93260" w:rsidP="00E93260">
            <w:pPr>
              <w:spacing w:after="0" w:line="240" w:lineRule="auto"/>
              <w:ind w:firstLine="318"/>
              <w:jc w:val="both"/>
              <w:rPr>
                <w:rFonts w:ascii="Times New Roman" w:hAnsi="Times New Roman"/>
              </w:rPr>
            </w:pPr>
            <w:r w:rsidRPr="005F6631">
              <w:rPr>
                <w:rFonts w:ascii="Times New Roman" w:hAnsi="Times New Roman"/>
              </w:rPr>
              <w:t>реализации специальных программ</w:t>
            </w:r>
            <w:r w:rsidR="005F6631" w:rsidRPr="005F6631">
              <w:rPr>
                <w:rFonts w:ascii="Times New Roman" w:hAnsi="Times New Roman"/>
              </w:rPr>
              <w:t xml:space="preserve"> для региональных ТЮЗов на базе </w:t>
            </w:r>
            <w:r w:rsidRPr="005F6631">
              <w:rPr>
                <w:rFonts w:ascii="Times New Roman" w:hAnsi="Times New Roman"/>
              </w:rPr>
              <w:t xml:space="preserve">Российского академического молодежного театра (мероприятия в течение года – в регионах России, в октябре 2015 – в Москве, на площадках РАМТ); - Государственного академического центрального театра кукол им. С. Образцова - для региональных театров кукол 25-28.05.2015, Москва; </w:t>
            </w:r>
          </w:p>
          <w:p w:rsidR="00E93260" w:rsidRPr="005F6631" w:rsidRDefault="00E93260" w:rsidP="00E93260">
            <w:pPr>
              <w:spacing w:after="0" w:line="240" w:lineRule="auto"/>
              <w:ind w:firstLine="318"/>
              <w:contextualSpacing/>
              <w:jc w:val="both"/>
              <w:rPr>
                <w:rFonts w:ascii="Times New Roman" w:hAnsi="Times New Roman"/>
              </w:rPr>
            </w:pPr>
            <w:r w:rsidRPr="005F6631">
              <w:rPr>
                <w:rFonts w:ascii="Times New Roman" w:hAnsi="Times New Roman"/>
              </w:rPr>
              <w:t>Среди проведенных мероприятий:</w:t>
            </w:r>
          </w:p>
          <w:p w:rsidR="00E93260" w:rsidRPr="005F6631" w:rsidRDefault="00E93260" w:rsidP="00E93260">
            <w:pPr>
              <w:spacing w:after="0" w:line="240" w:lineRule="auto"/>
              <w:ind w:firstLine="318"/>
              <w:contextualSpacing/>
              <w:jc w:val="both"/>
              <w:rPr>
                <w:rFonts w:ascii="Times New Roman" w:hAnsi="Times New Roman"/>
              </w:rPr>
            </w:pPr>
            <w:r w:rsidRPr="005F6631">
              <w:rPr>
                <w:rFonts w:ascii="Times New Roman" w:hAnsi="Times New Roman"/>
              </w:rPr>
              <w:t xml:space="preserve">Конкурс на соискание Российской Национальной театральной премии «Арлекин», </w:t>
            </w:r>
            <w:r w:rsidRPr="005F6631">
              <w:rPr>
                <w:rFonts w:ascii="Times New Roman" w:hAnsi="Times New Roman"/>
                <w:lang w:val="en-US"/>
              </w:rPr>
              <w:t>XII</w:t>
            </w:r>
            <w:r w:rsidRPr="005F6631">
              <w:rPr>
                <w:rFonts w:ascii="Times New Roman" w:hAnsi="Times New Roman"/>
              </w:rPr>
              <w:t xml:space="preserve"> фестиваль театрального искусства для детей «Арлекин», г. Санкт-Петербург;</w:t>
            </w:r>
          </w:p>
          <w:p w:rsidR="00E93260" w:rsidRPr="005F6631" w:rsidRDefault="00E93260" w:rsidP="00E93260">
            <w:pPr>
              <w:spacing w:after="0" w:line="240" w:lineRule="auto"/>
              <w:ind w:firstLine="318"/>
              <w:contextualSpacing/>
              <w:jc w:val="both"/>
              <w:rPr>
                <w:rFonts w:ascii="Times New Roman" w:hAnsi="Times New Roman"/>
              </w:rPr>
            </w:pPr>
            <w:r w:rsidRPr="005F6631">
              <w:rPr>
                <w:rFonts w:ascii="Times New Roman" w:hAnsi="Times New Roman"/>
              </w:rPr>
              <w:t>Рождественский фестиваль народной музыки и театра «Вертеп»;</w:t>
            </w:r>
          </w:p>
          <w:p w:rsidR="00337FE7" w:rsidRPr="005F6631" w:rsidRDefault="00337FE7" w:rsidP="00496549">
            <w:pPr>
              <w:spacing w:after="0" w:line="240" w:lineRule="auto"/>
              <w:ind w:firstLine="318"/>
              <w:contextualSpacing/>
              <w:jc w:val="both"/>
              <w:rPr>
                <w:rFonts w:ascii="Times New Roman" w:hAnsi="Times New Roman"/>
              </w:rPr>
            </w:pPr>
            <w:r w:rsidRPr="005F6631">
              <w:rPr>
                <w:rFonts w:ascii="Times New Roman" w:hAnsi="Times New Roman"/>
              </w:rPr>
              <w:t>Всероссийский фестиваль молодеж</w:t>
            </w:r>
            <w:r w:rsidR="005F6631" w:rsidRPr="005F6631">
              <w:rPr>
                <w:rFonts w:ascii="Times New Roman" w:hAnsi="Times New Roman"/>
              </w:rPr>
              <w:t>ных театров «Михайловское 2015»</w:t>
            </w:r>
            <w:r w:rsidRPr="005F6631">
              <w:rPr>
                <w:rFonts w:ascii="Times New Roman" w:hAnsi="Times New Roman"/>
              </w:rPr>
              <w:t>;</w:t>
            </w:r>
          </w:p>
          <w:p w:rsidR="00337FE7" w:rsidRPr="005F6631" w:rsidRDefault="00337FE7" w:rsidP="00496549">
            <w:pPr>
              <w:tabs>
                <w:tab w:val="left" w:pos="459"/>
              </w:tabs>
              <w:spacing w:after="0" w:line="240" w:lineRule="auto"/>
              <w:ind w:firstLine="318"/>
              <w:contextualSpacing/>
              <w:jc w:val="both"/>
              <w:rPr>
                <w:rFonts w:ascii="Times New Roman" w:hAnsi="Times New Roman"/>
              </w:rPr>
            </w:pPr>
            <w:r w:rsidRPr="005F6631">
              <w:rPr>
                <w:rFonts w:ascii="Times New Roman" w:hAnsi="Times New Roman"/>
              </w:rPr>
              <w:t>Всероссийский конкурс современной драматургии и Всероссийский конкурс молодой режиссуры;</w:t>
            </w:r>
          </w:p>
          <w:p w:rsidR="00086DB7" w:rsidRPr="00496549" w:rsidRDefault="00337FE7" w:rsidP="00E93260">
            <w:pPr>
              <w:spacing w:after="0" w:line="240" w:lineRule="auto"/>
              <w:ind w:firstLine="318"/>
              <w:jc w:val="both"/>
              <w:rPr>
                <w:rFonts w:ascii="Times New Roman" w:eastAsia="Times New Roman" w:hAnsi="Times New Roman"/>
                <w:lang w:eastAsia="ru-RU"/>
              </w:rPr>
            </w:pPr>
            <w:r w:rsidRPr="005F6631">
              <w:rPr>
                <w:rFonts w:ascii="Times New Roman" w:hAnsi="Times New Roman"/>
              </w:rPr>
              <w:t>Международный фестиваль спектаклей для детей «Гаврош», прошедший 25.09 – 04.10.2015 в г. Москве.</w:t>
            </w:r>
            <w:r w:rsidRPr="0008010B">
              <w:rPr>
                <w:rFonts w:ascii="Times New Roman" w:hAnsi="Times New Roman"/>
              </w:rPr>
              <w:t xml:space="preserve"> </w:t>
            </w:r>
          </w:p>
        </w:tc>
      </w:tr>
      <w:tr w:rsidR="00086DB7" w:rsidRPr="00496549" w:rsidTr="00C46A2C">
        <w:tc>
          <w:tcPr>
            <w:tcW w:w="1134" w:type="dxa"/>
          </w:tcPr>
          <w:p w:rsidR="00086DB7" w:rsidRPr="00E93260" w:rsidRDefault="00086DB7" w:rsidP="0083453E">
            <w:pPr>
              <w:spacing w:after="0" w:line="240" w:lineRule="auto"/>
              <w:jc w:val="center"/>
              <w:rPr>
                <w:rStyle w:val="FontStyle25"/>
                <w:b w:val="0"/>
                <w:sz w:val="22"/>
                <w:szCs w:val="22"/>
                <w:highlight w:val="lightGray"/>
              </w:rPr>
            </w:pPr>
            <w:r w:rsidRPr="00E93260">
              <w:rPr>
                <w:rStyle w:val="FontStyle25"/>
                <w:b w:val="0"/>
                <w:sz w:val="22"/>
                <w:szCs w:val="22"/>
                <w:highlight w:val="lightGray"/>
              </w:rPr>
              <w:t>79</w:t>
            </w:r>
          </w:p>
        </w:tc>
        <w:tc>
          <w:tcPr>
            <w:tcW w:w="4394" w:type="dxa"/>
          </w:tcPr>
          <w:p w:rsidR="00086DB7" w:rsidRPr="00E93260" w:rsidRDefault="00086DB7" w:rsidP="0083453E">
            <w:pPr>
              <w:spacing w:after="0" w:line="240" w:lineRule="auto"/>
              <w:jc w:val="both"/>
              <w:rPr>
                <w:rFonts w:ascii="Times New Roman" w:hAnsi="Times New Roman"/>
                <w:iCs/>
                <w:highlight w:val="lightGray"/>
              </w:rPr>
            </w:pPr>
            <w:r w:rsidRPr="00E93260">
              <w:rPr>
                <w:rFonts w:ascii="Times New Roman" w:hAnsi="Times New Roman"/>
                <w:iCs/>
                <w:highlight w:val="lightGray"/>
              </w:rPr>
              <w:t>Реализация законодательства Российской Федерации в сфере внешней трудовой миграции, в том числе в целях привлечения высококвалифицированных иностранных работников</w:t>
            </w:r>
          </w:p>
          <w:p w:rsidR="00086DB7" w:rsidRPr="00E93260" w:rsidRDefault="00086DB7" w:rsidP="0083453E">
            <w:pPr>
              <w:spacing w:after="0" w:line="240" w:lineRule="auto"/>
              <w:jc w:val="both"/>
              <w:rPr>
                <w:rFonts w:ascii="Times New Roman" w:hAnsi="Times New Roman"/>
                <w:i/>
                <w:iCs/>
                <w:highlight w:val="lightGray"/>
              </w:rPr>
            </w:pPr>
            <w:r w:rsidRPr="00E93260">
              <w:rPr>
                <w:rFonts w:ascii="Times New Roman" w:hAnsi="Times New Roman"/>
                <w:i/>
                <w:highlight w:val="lightGray"/>
              </w:rPr>
              <w:t xml:space="preserve">Срок </w:t>
            </w:r>
            <w:r w:rsidRPr="00E93260">
              <w:rPr>
                <w:rFonts w:ascii="Times New Roman" w:hAnsi="Times New Roman"/>
                <w:i/>
                <w:iCs/>
                <w:highlight w:val="lightGray"/>
              </w:rPr>
              <w:t>исполнения: 2011-2015 гг.</w:t>
            </w:r>
          </w:p>
          <w:p w:rsidR="00086DB7" w:rsidRPr="00E93260" w:rsidRDefault="00086DB7" w:rsidP="0083453E">
            <w:pPr>
              <w:spacing w:after="0" w:line="240" w:lineRule="auto"/>
              <w:jc w:val="both"/>
              <w:rPr>
                <w:rFonts w:ascii="Times New Roman" w:hAnsi="Times New Roman"/>
                <w:i/>
                <w:iCs/>
                <w:highlight w:val="lightGray"/>
              </w:rPr>
            </w:pPr>
            <w:r w:rsidRPr="00E93260">
              <w:rPr>
                <w:rFonts w:ascii="Times New Roman" w:hAnsi="Times New Roman"/>
                <w:i/>
                <w:iCs/>
                <w:highlight w:val="lightGray"/>
              </w:rPr>
              <w:t xml:space="preserve">Ответственные исполнители: </w:t>
            </w:r>
          </w:p>
          <w:p w:rsidR="00086DB7" w:rsidRPr="00E93260" w:rsidRDefault="00086DB7" w:rsidP="0083453E">
            <w:pPr>
              <w:spacing w:after="0" w:line="240" w:lineRule="auto"/>
              <w:jc w:val="both"/>
              <w:rPr>
                <w:rFonts w:ascii="Times New Roman" w:hAnsi="Times New Roman"/>
                <w:i/>
                <w:highlight w:val="lightGray"/>
              </w:rPr>
            </w:pPr>
            <w:r w:rsidRPr="00E93260">
              <w:rPr>
                <w:rFonts w:ascii="Times New Roman" w:hAnsi="Times New Roman"/>
                <w:i/>
                <w:highlight w:val="lightGray"/>
              </w:rPr>
              <w:t>ФМС России, Минэкономразвития  России, Минтруд России</w:t>
            </w:r>
          </w:p>
          <w:p w:rsidR="00086DB7" w:rsidRPr="00E93260" w:rsidRDefault="00086DB7" w:rsidP="0083453E">
            <w:pPr>
              <w:spacing w:after="0" w:line="240" w:lineRule="auto"/>
              <w:jc w:val="both"/>
              <w:rPr>
                <w:rStyle w:val="FontStyle25"/>
                <w:b w:val="0"/>
                <w:sz w:val="22"/>
                <w:szCs w:val="22"/>
                <w:highlight w:val="lightGray"/>
              </w:rPr>
            </w:pPr>
          </w:p>
        </w:tc>
        <w:tc>
          <w:tcPr>
            <w:tcW w:w="9498" w:type="dxa"/>
          </w:tcPr>
          <w:p w:rsidR="00086DB7" w:rsidRPr="00E93260" w:rsidRDefault="00680C02" w:rsidP="00496549">
            <w:pPr>
              <w:pStyle w:val="Style19"/>
              <w:widowControl/>
              <w:spacing w:line="240" w:lineRule="auto"/>
              <w:ind w:firstLine="318"/>
              <w:jc w:val="both"/>
              <w:rPr>
                <w:rStyle w:val="FontStyle30"/>
                <w:sz w:val="22"/>
                <w:szCs w:val="22"/>
                <w:highlight w:val="lightGray"/>
              </w:rPr>
            </w:pPr>
            <w:r w:rsidRPr="00E93260">
              <w:rPr>
                <w:rStyle w:val="FontStyle30"/>
                <w:sz w:val="22"/>
                <w:szCs w:val="22"/>
                <w:highlight w:val="lightGray"/>
              </w:rPr>
              <w:t>С 1 января 2015 года вступили</w:t>
            </w:r>
            <w:r w:rsidR="00086DB7" w:rsidRPr="00E93260">
              <w:rPr>
                <w:rStyle w:val="FontStyle30"/>
                <w:sz w:val="22"/>
                <w:szCs w:val="22"/>
                <w:highlight w:val="lightGray"/>
              </w:rPr>
              <w:t xml:space="preserve"> в силу </w:t>
            </w:r>
            <w:r w:rsidRPr="00E93260">
              <w:rPr>
                <w:rStyle w:val="FontStyle30"/>
                <w:sz w:val="22"/>
                <w:szCs w:val="22"/>
                <w:highlight w:val="lightGray"/>
              </w:rPr>
              <w:t>изменения, внесенные в Федеральный закон «О правовом положении иностранных граждан в Российской Федерации» и отдельные законодательные акты Российской Федерации</w:t>
            </w:r>
            <w:r w:rsidR="00E15BE6" w:rsidRPr="00E93260">
              <w:rPr>
                <w:rStyle w:val="FontStyle30"/>
                <w:sz w:val="22"/>
                <w:szCs w:val="22"/>
                <w:highlight w:val="lightGray"/>
              </w:rPr>
              <w:t xml:space="preserve">, согласно которым иностранные граждане, прибывшие в Российскую Федерацию в порядке, не требующем получения визы, </w:t>
            </w:r>
            <w:r w:rsidR="00086DB7" w:rsidRPr="00E93260">
              <w:rPr>
                <w:rStyle w:val="FontStyle30"/>
                <w:sz w:val="22"/>
                <w:szCs w:val="22"/>
                <w:highlight w:val="lightGray"/>
              </w:rPr>
              <w:t>осуществля</w:t>
            </w:r>
            <w:r w:rsidR="00365B0D" w:rsidRPr="00E93260">
              <w:rPr>
                <w:rStyle w:val="FontStyle30"/>
                <w:sz w:val="22"/>
                <w:szCs w:val="22"/>
                <w:highlight w:val="lightGray"/>
              </w:rPr>
              <w:t>ю</w:t>
            </w:r>
            <w:r w:rsidR="00086DB7" w:rsidRPr="00E93260">
              <w:rPr>
                <w:rStyle w:val="FontStyle30"/>
                <w:sz w:val="22"/>
                <w:szCs w:val="22"/>
                <w:highlight w:val="lightGray"/>
              </w:rPr>
              <w:t>т трудовую деятельность на основании патента, за исключением высококвалифицированных специалистов и иностранных граждан, обучающихся в Российской Федерации по очной форме.</w:t>
            </w:r>
          </w:p>
          <w:p w:rsidR="00086DB7" w:rsidRPr="00E93260" w:rsidRDefault="00E15BE6" w:rsidP="00496549">
            <w:pPr>
              <w:pStyle w:val="Style19"/>
              <w:widowControl/>
              <w:spacing w:line="240" w:lineRule="auto"/>
              <w:ind w:firstLine="318"/>
              <w:jc w:val="both"/>
              <w:rPr>
                <w:rStyle w:val="FontStyle30"/>
                <w:sz w:val="22"/>
                <w:szCs w:val="22"/>
                <w:highlight w:val="lightGray"/>
              </w:rPr>
            </w:pPr>
            <w:r w:rsidRPr="00E93260">
              <w:rPr>
                <w:rStyle w:val="FontStyle30"/>
                <w:sz w:val="22"/>
                <w:szCs w:val="22"/>
                <w:highlight w:val="lightGray"/>
              </w:rPr>
              <w:t>Г</w:t>
            </w:r>
            <w:r w:rsidR="00086DB7" w:rsidRPr="00E93260">
              <w:rPr>
                <w:rStyle w:val="FontStyle30"/>
                <w:sz w:val="22"/>
                <w:szCs w:val="22"/>
                <w:highlight w:val="lightGray"/>
              </w:rPr>
              <w:t xml:space="preserve">раждане государств-участников Договора </w:t>
            </w:r>
            <w:r w:rsidRPr="00E93260">
              <w:rPr>
                <w:rStyle w:val="FontStyle30"/>
                <w:sz w:val="22"/>
                <w:szCs w:val="22"/>
                <w:highlight w:val="lightGray"/>
              </w:rPr>
              <w:t xml:space="preserve">о Евразийском экономическом союзе </w:t>
            </w:r>
            <w:r w:rsidR="00086DB7" w:rsidRPr="00E93260">
              <w:rPr>
                <w:rStyle w:val="FontStyle30"/>
                <w:sz w:val="22"/>
                <w:szCs w:val="22"/>
                <w:highlight w:val="lightGray"/>
              </w:rPr>
              <w:t>(Армения, Белоруссия, Казахстан, с 14 мая 2015 года Киргизия) осуществляют трудовую деятельность без разрешительных документов.</w:t>
            </w:r>
          </w:p>
          <w:p w:rsidR="00086DB7" w:rsidRPr="00E93260" w:rsidRDefault="00365B0D" w:rsidP="00496549">
            <w:pPr>
              <w:pStyle w:val="Style19"/>
              <w:widowControl/>
              <w:spacing w:line="240" w:lineRule="auto"/>
              <w:ind w:firstLine="318"/>
              <w:jc w:val="both"/>
              <w:rPr>
                <w:rStyle w:val="FontStyle30"/>
                <w:sz w:val="22"/>
                <w:szCs w:val="22"/>
                <w:highlight w:val="lightGray"/>
              </w:rPr>
            </w:pPr>
            <w:r w:rsidRPr="00E93260">
              <w:rPr>
                <w:rStyle w:val="FontStyle30"/>
                <w:sz w:val="22"/>
                <w:szCs w:val="22"/>
                <w:highlight w:val="lightGray"/>
              </w:rPr>
              <w:t>В связи с этим з</w:t>
            </w:r>
            <w:r w:rsidR="00086DB7" w:rsidRPr="00E93260">
              <w:rPr>
                <w:rStyle w:val="FontStyle30"/>
                <w:sz w:val="22"/>
                <w:szCs w:val="22"/>
                <w:highlight w:val="lightGray"/>
              </w:rPr>
              <w:t>начительно</w:t>
            </w:r>
            <w:r w:rsidRPr="00E93260">
              <w:rPr>
                <w:rStyle w:val="FontStyle30"/>
                <w:sz w:val="22"/>
                <w:szCs w:val="22"/>
                <w:highlight w:val="lightGray"/>
              </w:rPr>
              <w:t xml:space="preserve"> уменьшилось</w:t>
            </w:r>
            <w:r w:rsidR="00086DB7" w:rsidRPr="00E93260">
              <w:rPr>
                <w:rStyle w:val="FontStyle30"/>
                <w:sz w:val="22"/>
                <w:szCs w:val="22"/>
                <w:highlight w:val="lightGray"/>
              </w:rPr>
              <w:t xml:space="preserve"> количеств</w:t>
            </w:r>
            <w:r w:rsidRPr="00E93260">
              <w:rPr>
                <w:rStyle w:val="FontStyle30"/>
                <w:sz w:val="22"/>
                <w:szCs w:val="22"/>
                <w:highlight w:val="lightGray"/>
              </w:rPr>
              <w:t>о</w:t>
            </w:r>
            <w:r w:rsidR="00086DB7" w:rsidRPr="00E93260">
              <w:rPr>
                <w:rStyle w:val="FontStyle30"/>
                <w:sz w:val="22"/>
                <w:szCs w:val="22"/>
                <w:highlight w:val="lightGray"/>
              </w:rPr>
              <w:t xml:space="preserve"> оформленных разрешений на работу </w:t>
            </w:r>
            <w:r w:rsidRPr="00E93260">
              <w:rPr>
                <w:rStyle w:val="FontStyle30"/>
                <w:sz w:val="22"/>
                <w:szCs w:val="22"/>
                <w:highlight w:val="lightGray"/>
              </w:rPr>
              <w:br/>
            </w:r>
            <w:r w:rsidR="00086DB7" w:rsidRPr="00E93260">
              <w:rPr>
                <w:rStyle w:val="FontStyle30"/>
                <w:sz w:val="22"/>
                <w:szCs w:val="22"/>
                <w:highlight w:val="lightGray"/>
              </w:rPr>
              <w:t>(</w:t>
            </w:r>
            <w:r w:rsidRPr="00E93260">
              <w:rPr>
                <w:rStyle w:val="FontStyle30"/>
                <w:sz w:val="22"/>
                <w:szCs w:val="22"/>
                <w:highlight w:val="lightGray"/>
              </w:rPr>
              <w:t xml:space="preserve">на </w:t>
            </w:r>
            <w:r w:rsidR="00086DB7" w:rsidRPr="00E93260">
              <w:rPr>
                <w:rStyle w:val="FontStyle30"/>
                <w:sz w:val="22"/>
                <w:szCs w:val="22"/>
                <w:highlight w:val="lightGray"/>
              </w:rPr>
              <w:t>85,2%), в том числе квалифицированным специалистам (</w:t>
            </w:r>
            <w:r w:rsidRPr="00E93260">
              <w:rPr>
                <w:rStyle w:val="FontStyle30"/>
                <w:sz w:val="22"/>
                <w:szCs w:val="22"/>
                <w:highlight w:val="lightGray"/>
              </w:rPr>
              <w:t xml:space="preserve">на </w:t>
            </w:r>
            <w:r w:rsidR="00086DB7" w:rsidRPr="00E93260">
              <w:rPr>
                <w:rStyle w:val="FontStyle30"/>
                <w:sz w:val="22"/>
                <w:szCs w:val="22"/>
                <w:highlight w:val="lightGray"/>
              </w:rPr>
              <w:t>76,6%).</w:t>
            </w:r>
            <w:r w:rsidRPr="00E93260">
              <w:rPr>
                <w:rStyle w:val="FontStyle30"/>
                <w:sz w:val="22"/>
                <w:szCs w:val="22"/>
                <w:highlight w:val="lightGray"/>
              </w:rPr>
              <w:t xml:space="preserve"> В</w:t>
            </w:r>
            <w:r w:rsidR="00086DB7" w:rsidRPr="00E93260">
              <w:rPr>
                <w:rStyle w:val="FontStyle30"/>
                <w:sz w:val="22"/>
                <w:szCs w:val="22"/>
                <w:highlight w:val="lightGray"/>
              </w:rPr>
              <w:t xml:space="preserve"> I полугодии 2015 года оформлено 111</w:t>
            </w:r>
            <w:r w:rsidR="0083453E" w:rsidRPr="00E93260">
              <w:rPr>
                <w:rStyle w:val="FontStyle30"/>
                <w:sz w:val="22"/>
                <w:szCs w:val="22"/>
                <w:highlight w:val="lightGray"/>
              </w:rPr>
              <w:t>,</w:t>
            </w:r>
            <w:r w:rsidR="00086DB7" w:rsidRPr="00E93260">
              <w:rPr>
                <w:rStyle w:val="FontStyle30"/>
                <w:sz w:val="22"/>
                <w:szCs w:val="22"/>
                <w:highlight w:val="lightGray"/>
              </w:rPr>
              <w:t>9</w:t>
            </w:r>
            <w:r w:rsidR="0083453E" w:rsidRPr="00E93260">
              <w:rPr>
                <w:rStyle w:val="FontStyle30"/>
                <w:sz w:val="22"/>
                <w:szCs w:val="22"/>
                <w:highlight w:val="lightGray"/>
              </w:rPr>
              <w:t xml:space="preserve"> тыс. </w:t>
            </w:r>
            <w:r w:rsidR="00086DB7" w:rsidRPr="00E93260">
              <w:rPr>
                <w:rStyle w:val="FontStyle30"/>
                <w:sz w:val="22"/>
                <w:szCs w:val="22"/>
                <w:highlight w:val="lightGray"/>
              </w:rPr>
              <w:t xml:space="preserve"> бланков разрешений на работу (</w:t>
            </w:r>
            <w:r w:rsidR="00010E04" w:rsidRPr="00E93260">
              <w:rPr>
                <w:rStyle w:val="FontStyle30"/>
                <w:sz w:val="22"/>
                <w:szCs w:val="22"/>
                <w:highlight w:val="lightGray"/>
              </w:rPr>
              <w:t>I полугоди</w:t>
            </w:r>
            <w:r w:rsidR="00096D28" w:rsidRPr="00E93260">
              <w:rPr>
                <w:rStyle w:val="FontStyle30"/>
                <w:sz w:val="22"/>
                <w:szCs w:val="22"/>
                <w:highlight w:val="lightGray"/>
              </w:rPr>
              <w:t>е</w:t>
            </w:r>
            <w:r w:rsidR="00010E04" w:rsidRPr="00E93260">
              <w:rPr>
                <w:rStyle w:val="FontStyle30"/>
                <w:sz w:val="22"/>
                <w:szCs w:val="22"/>
                <w:highlight w:val="lightGray"/>
              </w:rPr>
              <w:t xml:space="preserve"> 2014 года</w:t>
            </w:r>
            <w:r w:rsidR="00086DB7" w:rsidRPr="00E93260">
              <w:rPr>
                <w:rStyle w:val="FontStyle30"/>
                <w:sz w:val="22"/>
                <w:szCs w:val="22"/>
                <w:highlight w:val="lightGray"/>
              </w:rPr>
              <w:t xml:space="preserve"> </w:t>
            </w:r>
            <w:r w:rsidR="0083453E" w:rsidRPr="00E93260">
              <w:rPr>
                <w:rStyle w:val="FontStyle30"/>
                <w:sz w:val="22"/>
                <w:szCs w:val="22"/>
                <w:highlight w:val="lightGray"/>
              </w:rPr>
              <w:t>–</w:t>
            </w:r>
            <w:r w:rsidR="00086DB7" w:rsidRPr="00E93260">
              <w:rPr>
                <w:rStyle w:val="FontStyle30"/>
                <w:sz w:val="22"/>
                <w:szCs w:val="22"/>
                <w:highlight w:val="lightGray"/>
              </w:rPr>
              <w:t xml:space="preserve"> 753</w:t>
            </w:r>
            <w:r w:rsidR="0083453E" w:rsidRPr="00E93260">
              <w:rPr>
                <w:rStyle w:val="FontStyle30"/>
                <w:sz w:val="22"/>
                <w:szCs w:val="22"/>
                <w:highlight w:val="lightGray"/>
              </w:rPr>
              <w:t>,</w:t>
            </w:r>
            <w:r w:rsidR="00086DB7" w:rsidRPr="00E93260">
              <w:rPr>
                <w:rStyle w:val="FontStyle30"/>
                <w:sz w:val="22"/>
                <w:szCs w:val="22"/>
                <w:highlight w:val="lightGray"/>
              </w:rPr>
              <w:t>7</w:t>
            </w:r>
            <w:r w:rsidR="0083453E" w:rsidRPr="00E93260">
              <w:rPr>
                <w:rStyle w:val="FontStyle30"/>
                <w:sz w:val="22"/>
                <w:szCs w:val="22"/>
                <w:highlight w:val="lightGray"/>
              </w:rPr>
              <w:t xml:space="preserve"> тыс.</w:t>
            </w:r>
            <w:r w:rsidR="00086DB7" w:rsidRPr="00E93260">
              <w:rPr>
                <w:rStyle w:val="FontStyle30"/>
                <w:sz w:val="22"/>
                <w:szCs w:val="22"/>
                <w:highlight w:val="lightGray"/>
              </w:rPr>
              <w:t>), на 96</w:t>
            </w:r>
            <w:r w:rsidR="0083453E" w:rsidRPr="00E93260">
              <w:rPr>
                <w:rStyle w:val="FontStyle30"/>
                <w:sz w:val="22"/>
                <w:szCs w:val="22"/>
                <w:highlight w:val="lightGray"/>
              </w:rPr>
              <w:t>,</w:t>
            </w:r>
            <w:r w:rsidR="00086DB7" w:rsidRPr="00E93260">
              <w:rPr>
                <w:rStyle w:val="FontStyle30"/>
                <w:sz w:val="22"/>
                <w:szCs w:val="22"/>
                <w:highlight w:val="lightGray"/>
              </w:rPr>
              <w:t>1</w:t>
            </w:r>
            <w:r w:rsidR="0083453E" w:rsidRPr="00E93260">
              <w:rPr>
                <w:rStyle w:val="FontStyle30"/>
                <w:sz w:val="22"/>
                <w:szCs w:val="22"/>
                <w:highlight w:val="lightGray"/>
              </w:rPr>
              <w:t xml:space="preserve"> тыс. </w:t>
            </w:r>
            <w:r w:rsidR="00086DB7" w:rsidRPr="00E93260">
              <w:rPr>
                <w:rStyle w:val="FontStyle30"/>
                <w:sz w:val="22"/>
                <w:szCs w:val="22"/>
                <w:highlight w:val="lightGray"/>
              </w:rPr>
              <w:t xml:space="preserve"> иностранных граждан (</w:t>
            </w:r>
            <w:r w:rsidR="00010E04" w:rsidRPr="00E93260">
              <w:rPr>
                <w:rStyle w:val="FontStyle30"/>
                <w:sz w:val="22"/>
                <w:szCs w:val="22"/>
                <w:highlight w:val="lightGray"/>
              </w:rPr>
              <w:t>I полугоди</w:t>
            </w:r>
            <w:r w:rsidR="00096D28" w:rsidRPr="00E93260">
              <w:rPr>
                <w:rStyle w:val="FontStyle30"/>
                <w:sz w:val="22"/>
                <w:szCs w:val="22"/>
                <w:highlight w:val="lightGray"/>
              </w:rPr>
              <w:t>е</w:t>
            </w:r>
            <w:r w:rsidR="00010E04" w:rsidRPr="00E93260">
              <w:rPr>
                <w:rStyle w:val="FontStyle30"/>
                <w:sz w:val="22"/>
                <w:szCs w:val="22"/>
                <w:highlight w:val="lightGray"/>
              </w:rPr>
              <w:t xml:space="preserve"> 2014 года</w:t>
            </w:r>
            <w:r w:rsidR="00086DB7" w:rsidRPr="00E93260">
              <w:rPr>
                <w:rStyle w:val="FontStyle30"/>
                <w:sz w:val="22"/>
                <w:szCs w:val="22"/>
                <w:highlight w:val="lightGray"/>
              </w:rPr>
              <w:t xml:space="preserve"> </w:t>
            </w:r>
            <w:r w:rsidR="0083453E" w:rsidRPr="00E93260">
              <w:rPr>
                <w:rStyle w:val="FontStyle30"/>
                <w:sz w:val="22"/>
                <w:szCs w:val="22"/>
                <w:highlight w:val="lightGray"/>
              </w:rPr>
              <w:t>–</w:t>
            </w:r>
            <w:r w:rsidR="00086DB7" w:rsidRPr="00E93260">
              <w:rPr>
                <w:rStyle w:val="FontStyle30"/>
                <w:sz w:val="22"/>
                <w:szCs w:val="22"/>
                <w:highlight w:val="lightGray"/>
              </w:rPr>
              <w:t xml:space="preserve"> 683</w:t>
            </w:r>
            <w:r w:rsidR="0083453E" w:rsidRPr="00E93260">
              <w:rPr>
                <w:rStyle w:val="FontStyle30"/>
                <w:sz w:val="22"/>
                <w:szCs w:val="22"/>
                <w:highlight w:val="lightGray"/>
              </w:rPr>
              <w:t>,</w:t>
            </w:r>
            <w:r w:rsidR="00086DB7" w:rsidRPr="00E93260">
              <w:rPr>
                <w:rStyle w:val="FontStyle30"/>
                <w:sz w:val="22"/>
                <w:szCs w:val="22"/>
                <w:highlight w:val="lightGray"/>
              </w:rPr>
              <w:t>9</w:t>
            </w:r>
            <w:r w:rsidR="0083453E" w:rsidRPr="00E93260">
              <w:rPr>
                <w:rStyle w:val="FontStyle30"/>
                <w:sz w:val="22"/>
                <w:szCs w:val="22"/>
                <w:highlight w:val="lightGray"/>
              </w:rPr>
              <w:t xml:space="preserve"> тыс.</w:t>
            </w:r>
            <w:r w:rsidR="00086DB7" w:rsidRPr="00E93260">
              <w:rPr>
                <w:rStyle w:val="FontStyle30"/>
                <w:sz w:val="22"/>
                <w:szCs w:val="22"/>
                <w:highlight w:val="lightGray"/>
              </w:rPr>
              <w:t>).</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Основными профессиями, по которым оформляются разрешения на работу, являются: специалист (8,0%), подсобный рабочий (6,8%), каменщик (6,1%), бетонщик (4,5%), штукатур (4,4%), техник-технолог (3,6%), арматурщик (3,3%), менеджер (3,2%).</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С начала года, с учетом оформленных в 2014 году, выдано 124</w:t>
            </w:r>
            <w:r w:rsidR="0083453E" w:rsidRPr="00E93260">
              <w:rPr>
                <w:rStyle w:val="FontStyle30"/>
                <w:sz w:val="22"/>
                <w:szCs w:val="22"/>
                <w:highlight w:val="lightGray"/>
              </w:rPr>
              <w:t>,4 тыс.</w:t>
            </w:r>
            <w:r w:rsidRPr="00E93260">
              <w:rPr>
                <w:rStyle w:val="FontStyle30"/>
                <w:sz w:val="22"/>
                <w:szCs w:val="22"/>
                <w:highlight w:val="lightGray"/>
              </w:rPr>
              <w:t xml:space="preserve"> разрешения на работу (</w:t>
            </w:r>
            <w:r w:rsidR="00365B0D" w:rsidRPr="00E93260">
              <w:rPr>
                <w:rStyle w:val="FontStyle30"/>
                <w:sz w:val="22"/>
                <w:szCs w:val="22"/>
                <w:highlight w:val="lightGray"/>
              </w:rPr>
              <w:t xml:space="preserve">на </w:t>
            </w:r>
            <w:r w:rsidRPr="00E93260">
              <w:rPr>
                <w:rStyle w:val="FontStyle30"/>
                <w:sz w:val="22"/>
                <w:szCs w:val="22"/>
                <w:highlight w:val="lightGray"/>
              </w:rPr>
              <w:t>81,3%</w:t>
            </w:r>
            <w:r w:rsidR="00365B0D" w:rsidRPr="00E93260">
              <w:rPr>
                <w:rStyle w:val="FontStyle30"/>
                <w:sz w:val="22"/>
                <w:szCs w:val="22"/>
                <w:highlight w:val="lightGray"/>
              </w:rPr>
              <w:t xml:space="preserve"> меньше, чем в </w:t>
            </w:r>
            <w:r w:rsidR="00096D28" w:rsidRPr="00E93260">
              <w:rPr>
                <w:rStyle w:val="FontStyle30"/>
                <w:sz w:val="22"/>
                <w:szCs w:val="22"/>
                <w:highlight w:val="lightGray"/>
              </w:rPr>
              <w:t>I полугоди</w:t>
            </w:r>
            <w:r w:rsidR="00365B0D" w:rsidRPr="00E93260">
              <w:rPr>
                <w:rStyle w:val="FontStyle30"/>
                <w:sz w:val="22"/>
                <w:szCs w:val="22"/>
                <w:highlight w:val="lightGray"/>
              </w:rPr>
              <w:t>и</w:t>
            </w:r>
            <w:r w:rsidR="00096D28" w:rsidRPr="00E93260">
              <w:rPr>
                <w:rStyle w:val="FontStyle30"/>
                <w:sz w:val="22"/>
                <w:szCs w:val="22"/>
                <w:highlight w:val="lightGray"/>
              </w:rPr>
              <w:t xml:space="preserve"> 2014 года </w:t>
            </w:r>
            <w:r w:rsidR="0083453E" w:rsidRPr="00E93260">
              <w:rPr>
                <w:rStyle w:val="FontStyle30"/>
                <w:sz w:val="22"/>
                <w:szCs w:val="22"/>
                <w:highlight w:val="lightGray"/>
              </w:rPr>
              <w:t>–</w:t>
            </w:r>
            <w:r w:rsidRPr="00E93260">
              <w:rPr>
                <w:rStyle w:val="FontStyle30"/>
                <w:sz w:val="22"/>
                <w:szCs w:val="22"/>
                <w:highlight w:val="lightGray"/>
              </w:rPr>
              <w:t xml:space="preserve"> 664</w:t>
            </w:r>
            <w:r w:rsidR="0083453E" w:rsidRPr="00E93260">
              <w:rPr>
                <w:rStyle w:val="FontStyle30"/>
                <w:sz w:val="22"/>
                <w:szCs w:val="22"/>
                <w:highlight w:val="lightGray"/>
              </w:rPr>
              <w:t>,</w:t>
            </w:r>
            <w:r w:rsidRPr="00E93260">
              <w:rPr>
                <w:rStyle w:val="FontStyle30"/>
                <w:sz w:val="22"/>
                <w:szCs w:val="22"/>
                <w:highlight w:val="lightGray"/>
              </w:rPr>
              <w:t>2</w:t>
            </w:r>
            <w:r w:rsidR="0083453E" w:rsidRPr="00E93260">
              <w:rPr>
                <w:rStyle w:val="FontStyle30"/>
                <w:sz w:val="22"/>
                <w:szCs w:val="22"/>
                <w:highlight w:val="lightGray"/>
              </w:rPr>
              <w:t xml:space="preserve"> тыс.</w:t>
            </w:r>
            <w:r w:rsidRPr="00E93260">
              <w:rPr>
                <w:rStyle w:val="FontStyle30"/>
                <w:sz w:val="22"/>
                <w:szCs w:val="22"/>
                <w:highlight w:val="lightGray"/>
              </w:rPr>
              <w:t>).</w:t>
            </w:r>
          </w:p>
          <w:p w:rsidR="00086DB7" w:rsidRPr="00E93260" w:rsidRDefault="00086DB7" w:rsidP="00496549">
            <w:pPr>
              <w:pStyle w:val="Style21"/>
              <w:widowControl/>
              <w:spacing w:before="5" w:line="240" w:lineRule="auto"/>
              <w:ind w:firstLine="318"/>
              <w:rPr>
                <w:rStyle w:val="FontStyle30"/>
                <w:sz w:val="22"/>
                <w:szCs w:val="22"/>
                <w:highlight w:val="lightGray"/>
              </w:rPr>
            </w:pPr>
            <w:r w:rsidRPr="00E93260">
              <w:rPr>
                <w:rStyle w:val="FontStyle30"/>
                <w:sz w:val="22"/>
                <w:szCs w:val="22"/>
                <w:highlight w:val="lightGray"/>
              </w:rPr>
              <w:t>По состоянию на 1 июля 2015 года количество действительных разрешений на работу составляет 577</w:t>
            </w:r>
            <w:r w:rsidR="00F4292E" w:rsidRPr="00E93260">
              <w:rPr>
                <w:rStyle w:val="FontStyle30"/>
                <w:sz w:val="22"/>
                <w:szCs w:val="22"/>
                <w:highlight w:val="lightGray"/>
              </w:rPr>
              <w:t>,</w:t>
            </w:r>
            <w:r w:rsidRPr="00E93260">
              <w:rPr>
                <w:rStyle w:val="FontStyle30"/>
                <w:sz w:val="22"/>
                <w:szCs w:val="22"/>
                <w:highlight w:val="lightGray"/>
              </w:rPr>
              <w:t>2</w:t>
            </w:r>
            <w:r w:rsidR="00F4292E" w:rsidRPr="00E93260">
              <w:rPr>
                <w:rStyle w:val="FontStyle30"/>
                <w:sz w:val="22"/>
                <w:szCs w:val="22"/>
                <w:highlight w:val="lightGray"/>
              </w:rPr>
              <w:t xml:space="preserve"> тыс.</w:t>
            </w:r>
            <w:r w:rsidRPr="00E93260">
              <w:rPr>
                <w:rStyle w:val="FontStyle30"/>
                <w:sz w:val="22"/>
                <w:szCs w:val="22"/>
                <w:highlight w:val="lightGray"/>
              </w:rPr>
              <w:t xml:space="preserve"> шт.</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 xml:space="preserve">Количество оформленных разрешений на работу квалифицированным зарубежным специалистам </w:t>
            </w:r>
            <w:r w:rsidR="00E15BE6" w:rsidRPr="00E93260">
              <w:rPr>
                <w:rStyle w:val="FontStyle30"/>
                <w:sz w:val="22"/>
                <w:szCs w:val="22"/>
                <w:highlight w:val="lightGray"/>
              </w:rPr>
              <w:t xml:space="preserve">в </w:t>
            </w:r>
            <w:r w:rsidR="00E15BE6" w:rsidRPr="00E93260">
              <w:rPr>
                <w:rStyle w:val="FontStyle30"/>
                <w:sz w:val="22"/>
                <w:szCs w:val="22"/>
                <w:highlight w:val="lightGray"/>
                <w:lang w:val="en-US"/>
              </w:rPr>
              <w:t>I</w:t>
            </w:r>
            <w:r w:rsidR="00E15BE6" w:rsidRPr="00E93260">
              <w:rPr>
                <w:rStyle w:val="FontStyle30"/>
                <w:sz w:val="22"/>
                <w:szCs w:val="22"/>
                <w:highlight w:val="lightGray"/>
              </w:rPr>
              <w:t xml:space="preserve"> половине 2015 г. составило  </w:t>
            </w:r>
            <w:r w:rsidRPr="00E93260">
              <w:rPr>
                <w:rStyle w:val="FontStyle30"/>
                <w:sz w:val="22"/>
                <w:szCs w:val="22"/>
                <w:highlight w:val="lightGray"/>
              </w:rPr>
              <w:t>9</w:t>
            </w:r>
            <w:r w:rsidR="00F4292E" w:rsidRPr="00E93260">
              <w:rPr>
                <w:rStyle w:val="FontStyle30"/>
                <w:sz w:val="22"/>
                <w:szCs w:val="22"/>
                <w:highlight w:val="lightGray"/>
              </w:rPr>
              <w:t>,</w:t>
            </w:r>
            <w:r w:rsidRPr="00E93260">
              <w:rPr>
                <w:rStyle w:val="FontStyle30"/>
                <w:sz w:val="22"/>
                <w:szCs w:val="22"/>
                <w:highlight w:val="lightGray"/>
              </w:rPr>
              <w:t>1</w:t>
            </w:r>
            <w:r w:rsidR="00F4292E" w:rsidRPr="00E93260">
              <w:rPr>
                <w:rStyle w:val="FontStyle30"/>
                <w:sz w:val="22"/>
                <w:szCs w:val="22"/>
                <w:highlight w:val="lightGray"/>
              </w:rPr>
              <w:t xml:space="preserve"> тыс. </w:t>
            </w:r>
            <w:r w:rsidRPr="00E93260">
              <w:rPr>
                <w:rStyle w:val="FontStyle30"/>
                <w:sz w:val="22"/>
                <w:szCs w:val="22"/>
                <w:highlight w:val="lightGray"/>
              </w:rPr>
              <w:t>шт. (</w:t>
            </w:r>
            <w:r w:rsidR="00096D28" w:rsidRPr="00E93260">
              <w:rPr>
                <w:rStyle w:val="FontStyle30"/>
                <w:sz w:val="22"/>
                <w:szCs w:val="22"/>
                <w:highlight w:val="lightGray"/>
              </w:rPr>
              <w:t xml:space="preserve">I полугодие 2014 года </w:t>
            </w:r>
            <w:r w:rsidR="00F4292E" w:rsidRPr="00E93260">
              <w:rPr>
                <w:rStyle w:val="FontStyle30"/>
                <w:sz w:val="22"/>
                <w:szCs w:val="22"/>
                <w:highlight w:val="lightGray"/>
              </w:rPr>
              <w:t>–</w:t>
            </w:r>
            <w:r w:rsidRPr="00E93260">
              <w:rPr>
                <w:rStyle w:val="FontStyle30"/>
                <w:sz w:val="22"/>
                <w:szCs w:val="22"/>
                <w:highlight w:val="lightGray"/>
              </w:rPr>
              <w:t xml:space="preserve"> 39</w:t>
            </w:r>
            <w:r w:rsidR="00F4292E" w:rsidRPr="00E93260">
              <w:rPr>
                <w:rStyle w:val="FontStyle30"/>
                <w:sz w:val="22"/>
                <w:szCs w:val="22"/>
                <w:highlight w:val="lightGray"/>
              </w:rPr>
              <w:t>,</w:t>
            </w:r>
            <w:r w:rsidRPr="00E93260">
              <w:rPr>
                <w:rStyle w:val="FontStyle30"/>
                <w:sz w:val="22"/>
                <w:szCs w:val="22"/>
                <w:highlight w:val="lightGray"/>
              </w:rPr>
              <w:t>0</w:t>
            </w:r>
            <w:r w:rsidR="00F4292E" w:rsidRPr="00E93260">
              <w:rPr>
                <w:rStyle w:val="FontStyle30"/>
                <w:sz w:val="22"/>
                <w:szCs w:val="22"/>
                <w:highlight w:val="lightGray"/>
              </w:rPr>
              <w:t xml:space="preserve"> тыс.</w:t>
            </w:r>
            <w:r w:rsidRPr="00E93260">
              <w:rPr>
                <w:rStyle w:val="FontStyle30"/>
                <w:sz w:val="22"/>
                <w:szCs w:val="22"/>
                <w:highlight w:val="lightGray"/>
              </w:rPr>
              <w:t>).</w:t>
            </w:r>
          </w:p>
          <w:p w:rsidR="00086DB7" w:rsidRPr="00E93260" w:rsidRDefault="00086DB7" w:rsidP="00496549">
            <w:pPr>
              <w:pStyle w:val="Style21"/>
              <w:widowControl/>
              <w:spacing w:before="5" w:line="240" w:lineRule="auto"/>
              <w:ind w:firstLine="318"/>
              <w:rPr>
                <w:rStyle w:val="FontStyle30"/>
                <w:sz w:val="22"/>
                <w:szCs w:val="22"/>
                <w:highlight w:val="lightGray"/>
              </w:rPr>
            </w:pPr>
            <w:r w:rsidRPr="00E93260">
              <w:rPr>
                <w:rStyle w:val="FontStyle30"/>
                <w:sz w:val="22"/>
                <w:szCs w:val="22"/>
                <w:highlight w:val="lightGray"/>
              </w:rPr>
              <w:t>За 6 месяцев текущего года иностранным квалифицированным специалистам выдано 8</w:t>
            </w:r>
            <w:r w:rsidR="00F4292E" w:rsidRPr="00E93260">
              <w:rPr>
                <w:rStyle w:val="FontStyle30"/>
                <w:sz w:val="22"/>
                <w:szCs w:val="22"/>
                <w:highlight w:val="lightGray"/>
              </w:rPr>
              <w:t>,</w:t>
            </w:r>
            <w:r w:rsidRPr="00E93260">
              <w:rPr>
                <w:rStyle w:val="FontStyle30"/>
                <w:sz w:val="22"/>
                <w:szCs w:val="22"/>
                <w:highlight w:val="lightGray"/>
              </w:rPr>
              <w:t>7</w:t>
            </w:r>
            <w:r w:rsidR="00F4292E" w:rsidRPr="00E93260">
              <w:rPr>
                <w:rStyle w:val="FontStyle30"/>
                <w:sz w:val="22"/>
                <w:szCs w:val="22"/>
                <w:highlight w:val="lightGray"/>
              </w:rPr>
              <w:t xml:space="preserve"> тыс.</w:t>
            </w:r>
            <w:r w:rsidRPr="00E93260">
              <w:rPr>
                <w:rStyle w:val="FontStyle30"/>
                <w:sz w:val="22"/>
                <w:szCs w:val="22"/>
                <w:highlight w:val="lightGray"/>
              </w:rPr>
              <w:t xml:space="preserve"> разрешений на работу (-73,4%; </w:t>
            </w:r>
            <w:r w:rsidR="00E15BE6" w:rsidRPr="00E93260">
              <w:rPr>
                <w:rStyle w:val="FontStyle30"/>
                <w:sz w:val="22"/>
                <w:szCs w:val="22"/>
                <w:highlight w:val="lightGray"/>
              </w:rPr>
              <w:t xml:space="preserve">за 6 месяцев 2014 г. - </w:t>
            </w:r>
            <w:r w:rsidRPr="00E93260">
              <w:rPr>
                <w:rStyle w:val="FontStyle30"/>
                <w:sz w:val="22"/>
                <w:szCs w:val="22"/>
                <w:highlight w:val="lightGray"/>
              </w:rPr>
              <w:t xml:space="preserve"> 32</w:t>
            </w:r>
            <w:r w:rsidR="00F4292E" w:rsidRPr="00E93260">
              <w:rPr>
                <w:rStyle w:val="FontStyle30"/>
                <w:sz w:val="22"/>
                <w:szCs w:val="22"/>
                <w:highlight w:val="lightGray"/>
              </w:rPr>
              <w:t>,</w:t>
            </w:r>
            <w:r w:rsidRPr="00E93260">
              <w:rPr>
                <w:rStyle w:val="FontStyle30"/>
                <w:sz w:val="22"/>
                <w:szCs w:val="22"/>
                <w:highlight w:val="lightGray"/>
              </w:rPr>
              <w:t>7</w:t>
            </w:r>
            <w:r w:rsidR="00F4292E" w:rsidRPr="00E93260">
              <w:rPr>
                <w:rStyle w:val="FontStyle30"/>
                <w:sz w:val="22"/>
                <w:szCs w:val="22"/>
                <w:highlight w:val="lightGray"/>
              </w:rPr>
              <w:t xml:space="preserve"> тыс.</w:t>
            </w:r>
            <w:r w:rsidRPr="00E93260">
              <w:rPr>
                <w:rStyle w:val="FontStyle30"/>
                <w:sz w:val="22"/>
                <w:szCs w:val="22"/>
                <w:highlight w:val="lightGray"/>
              </w:rPr>
              <w:t>).</w:t>
            </w:r>
          </w:p>
          <w:p w:rsidR="00086DB7" w:rsidRPr="00E93260" w:rsidRDefault="00086DB7" w:rsidP="00496549">
            <w:pPr>
              <w:pStyle w:val="Style21"/>
              <w:widowControl/>
              <w:spacing w:before="5" w:line="240" w:lineRule="auto"/>
              <w:ind w:firstLine="318"/>
              <w:rPr>
                <w:rStyle w:val="FontStyle30"/>
                <w:sz w:val="22"/>
                <w:szCs w:val="22"/>
                <w:highlight w:val="lightGray"/>
              </w:rPr>
            </w:pPr>
            <w:r w:rsidRPr="00E93260">
              <w:rPr>
                <w:rStyle w:val="FontStyle30"/>
                <w:sz w:val="22"/>
                <w:szCs w:val="22"/>
                <w:highlight w:val="lightGray"/>
              </w:rPr>
              <w:t>Всего по состоянию на 1 июля 2015 года на территории Российской Федерации осуществляли трудовую деятельность 103</w:t>
            </w:r>
            <w:r w:rsidR="00F4292E" w:rsidRPr="00E93260">
              <w:rPr>
                <w:rStyle w:val="FontStyle30"/>
                <w:sz w:val="22"/>
                <w:szCs w:val="22"/>
                <w:highlight w:val="lightGray"/>
              </w:rPr>
              <w:t>,</w:t>
            </w:r>
            <w:r w:rsidRPr="00E93260">
              <w:rPr>
                <w:rStyle w:val="FontStyle30"/>
                <w:sz w:val="22"/>
                <w:szCs w:val="22"/>
                <w:highlight w:val="lightGray"/>
              </w:rPr>
              <w:t>1</w:t>
            </w:r>
            <w:r w:rsidR="00F4292E" w:rsidRPr="00E93260">
              <w:rPr>
                <w:rStyle w:val="FontStyle30"/>
                <w:sz w:val="22"/>
                <w:szCs w:val="22"/>
                <w:highlight w:val="lightGray"/>
              </w:rPr>
              <w:t xml:space="preserve"> тыс.</w:t>
            </w:r>
            <w:r w:rsidRPr="00E93260">
              <w:rPr>
                <w:rStyle w:val="FontStyle30"/>
                <w:sz w:val="22"/>
                <w:szCs w:val="22"/>
                <w:highlight w:val="lightGray"/>
              </w:rPr>
              <w:t xml:space="preserve"> квалифицированных специалистов.</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 xml:space="preserve">Для работы на системообразующих предприятиях привлечено </w:t>
            </w:r>
            <w:r w:rsidR="00F614BA" w:rsidRPr="00E93260">
              <w:rPr>
                <w:rStyle w:val="FontStyle30"/>
                <w:sz w:val="22"/>
                <w:szCs w:val="22"/>
                <w:highlight w:val="lightGray"/>
              </w:rPr>
              <w:t>около 4-х</w:t>
            </w:r>
            <w:r w:rsidR="00F4292E" w:rsidRPr="00E93260">
              <w:rPr>
                <w:rStyle w:val="FontStyle30"/>
                <w:sz w:val="22"/>
                <w:szCs w:val="22"/>
                <w:highlight w:val="lightGray"/>
              </w:rPr>
              <w:t xml:space="preserve"> тыс.</w:t>
            </w:r>
            <w:r w:rsidRPr="00E93260">
              <w:rPr>
                <w:rStyle w:val="FontStyle30"/>
                <w:sz w:val="22"/>
                <w:szCs w:val="22"/>
                <w:highlight w:val="lightGray"/>
              </w:rPr>
              <w:t xml:space="preserve"> иностранных работников</w:t>
            </w:r>
            <w:r w:rsidR="00F614BA" w:rsidRPr="00E93260">
              <w:rPr>
                <w:rStyle w:val="FontStyle30"/>
                <w:sz w:val="22"/>
                <w:szCs w:val="22"/>
                <w:highlight w:val="lightGray"/>
              </w:rPr>
              <w:t xml:space="preserve">, что на </w:t>
            </w:r>
            <w:r w:rsidRPr="00E93260">
              <w:rPr>
                <w:rStyle w:val="FontStyle30"/>
                <w:sz w:val="22"/>
                <w:szCs w:val="22"/>
                <w:highlight w:val="lightGray"/>
              </w:rPr>
              <w:t>24,7%</w:t>
            </w:r>
            <w:r w:rsidR="00F614BA" w:rsidRPr="00E93260">
              <w:rPr>
                <w:rStyle w:val="FontStyle30"/>
                <w:sz w:val="22"/>
                <w:szCs w:val="22"/>
                <w:highlight w:val="lightGray"/>
              </w:rPr>
              <w:t xml:space="preserve"> больше, чем</w:t>
            </w:r>
            <w:r w:rsidRPr="00E93260">
              <w:rPr>
                <w:rStyle w:val="FontStyle30"/>
                <w:sz w:val="22"/>
                <w:szCs w:val="22"/>
                <w:highlight w:val="lightGray"/>
              </w:rPr>
              <w:t xml:space="preserve"> </w:t>
            </w:r>
            <w:r w:rsidR="00E15BE6" w:rsidRPr="00E93260">
              <w:rPr>
                <w:rStyle w:val="FontStyle30"/>
                <w:sz w:val="22"/>
                <w:szCs w:val="22"/>
                <w:highlight w:val="lightGray"/>
              </w:rPr>
              <w:t xml:space="preserve"> в </w:t>
            </w:r>
            <w:r w:rsidR="00E15BE6" w:rsidRPr="00E93260">
              <w:rPr>
                <w:rStyle w:val="FontStyle30"/>
                <w:sz w:val="22"/>
                <w:szCs w:val="22"/>
                <w:highlight w:val="lightGray"/>
                <w:lang w:val="en-US"/>
              </w:rPr>
              <w:t>I</w:t>
            </w:r>
            <w:r w:rsidR="00E15BE6" w:rsidRPr="00E93260">
              <w:rPr>
                <w:rStyle w:val="FontStyle30"/>
                <w:sz w:val="22"/>
                <w:szCs w:val="22"/>
                <w:highlight w:val="lightGray"/>
              </w:rPr>
              <w:t xml:space="preserve">  половине 2014 г. </w:t>
            </w:r>
            <w:r w:rsidR="00F4292E" w:rsidRPr="00E93260">
              <w:rPr>
                <w:rStyle w:val="FontStyle30"/>
                <w:sz w:val="22"/>
                <w:szCs w:val="22"/>
                <w:highlight w:val="lightGray"/>
              </w:rPr>
              <w:t>–</w:t>
            </w:r>
            <w:r w:rsidRPr="00E93260">
              <w:rPr>
                <w:rStyle w:val="FontStyle30"/>
                <w:sz w:val="22"/>
                <w:szCs w:val="22"/>
                <w:highlight w:val="lightGray"/>
              </w:rPr>
              <w:t xml:space="preserve"> 3</w:t>
            </w:r>
            <w:r w:rsidR="00F4292E" w:rsidRPr="00E93260">
              <w:rPr>
                <w:rStyle w:val="FontStyle30"/>
                <w:sz w:val="22"/>
                <w:szCs w:val="22"/>
                <w:highlight w:val="lightGray"/>
              </w:rPr>
              <w:t>,2 тыс.</w:t>
            </w:r>
            <w:r w:rsidRPr="00E93260">
              <w:rPr>
                <w:rStyle w:val="FontStyle30"/>
                <w:sz w:val="22"/>
                <w:szCs w:val="22"/>
                <w:highlight w:val="lightGray"/>
              </w:rPr>
              <w:t>).</w:t>
            </w:r>
          </w:p>
          <w:p w:rsidR="00086DB7" w:rsidRPr="00E93260" w:rsidRDefault="00E15BE6" w:rsidP="00496549">
            <w:pPr>
              <w:pStyle w:val="Style21"/>
              <w:widowControl/>
              <w:spacing w:before="5" w:line="240" w:lineRule="auto"/>
              <w:ind w:firstLine="318"/>
              <w:rPr>
                <w:rStyle w:val="FontStyle30"/>
                <w:sz w:val="22"/>
                <w:szCs w:val="22"/>
                <w:highlight w:val="lightGray"/>
              </w:rPr>
            </w:pPr>
            <w:r w:rsidRPr="00E93260">
              <w:rPr>
                <w:rStyle w:val="FontStyle30"/>
                <w:sz w:val="22"/>
                <w:szCs w:val="22"/>
                <w:highlight w:val="lightGray"/>
              </w:rPr>
              <w:t>И</w:t>
            </w:r>
            <w:r w:rsidR="00086DB7" w:rsidRPr="00E93260">
              <w:rPr>
                <w:rStyle w:val="FontStyle30"/>
                <w:sz w:val="22"/>
                <w:szCs w:val="22"/>
                <w:highlight w:val="lightGray"/>
              </w:rPr>
              <w:t>ностранным гражданам оформлено 1</w:t>
            </w:r>
            <w:r w:rsidR="00F4292E" w:rsidRPr="00E93260">
              <w:rPr>
                <w:rStyle w:val="FontStyle30"/>
                <w:sz w:val="22"/>
                <w:szCs w:val="22"/>
                <w:highlight w:val="lightGray"/>
              </w:rPr>
              <w:t> </w:t>
            </w:r>
            <w:r w:rsidR="00086DB7" w:rsidRPr="00E93260">
              <w:rPr>
                <w:rStyle w:val="FontStyle30"/>
                <w:sz w:val="22"/>
                <w:szCs w:val="22"/>
                <w:highlight w:val="lightGray"/>
              </w:rPr>
              <w:t>096</w:t>
            </w:r>
            <w:r w:rsidR="00F4292E" w:rsidRPr="00E93260">
              <w:rPr>
                <w:rStyle w:val="FontStyle30"/>
                <w:sz w:val="22"/>
                <w:szCs w:val="22"/>
                <w:highlight w:val="lightGray"/>
              </w:rPr>
              <w:t xml:space="preserve">,5 тыс. </w:t>
            </w:r>
            <w:r w:rsidR="00086DB7" w:rsidRPr="00E93260">
              <w:rPr>
                <w:rStyle w:val="FontStyle30"/>
                <w:sz w:val="22"/>
                <w:szCs w:val="22"/>
                <w:highlight w:val="lightGray"/>
              </w:rPr>
              <w:t>патентов, из них почти половина (48,6%) оформлен</w:t>
            </w:r>
            <w:r w:rsidR="00F614BA" w:rsidRPr="00E93260">
              <w:rPr>
                <w:rStyle w:val="FontStyle30"/>
                <w:sz w:val="22"/>
                <w:szCs w:val="22"/>
                <w:highlight w:val="lightGray"/>
              </w:rPr>
              <w:t>а</w:t>
            </w:r>
            <w:r w:rsidR="00086DB7" w:rsidRPr="00E93260">
              <w:rPr>
                <w:rStyle w:val="FontStyle30"/>
                <w:sz w:val="22"/>
                <w:szCs w:val="22"/>
                <w:highlight w:val="lightGray"/>
              </w:rPr>
              <w:t xml:space="preserve"> для работы у юридических лиц.</w:t>
            </w:r>
          </w:p>
          <w:p w:rsidR="00086DB7" w:rsidRPr="00E93260" w:rsidRDefault="00086DB7" w:rsidP="00496549">
            <w:pPr>
              <w:pStyle w:val="Style21"/>
              <w:widowControl/>
              <w:spacing w:before="5" w:line="240" w:lineRule="auto"/>
              <w:ind w:firstLine="318"/>
              <w:rPr>
                <w:rStyle w:val="FontStyle30"/>
                <w:sz w:val="22"/>
                <w:szCs w:val="22"/>
                <w:highlight w:val="lightGray"/>
              </w:rPr>
            </w:pPr>
            <w:r w:rsidRPr="00E93260">
              <w:rPr>
                <w:rStyle w:val="FontStyle30"/>
                <w:sz w:val="22"/>
                <w:szCs w:val="22"/>
                <w:highlight w:val="lightGray"/>
              </w:rPr>
              <w:t xml:space="preserve">Сумма налога на доходы физических лиц в виде фиксированного авансового платежа за приобретение патентов, поступившего </w:t>
            </w:r>
            <w:r w:rsidRPr="00E93260">
              <w:rPr>
                <w:rStyle w:val="FontStyle32"/>
                <w:b w:val="0"/>
                <w:sz w:val="22"/>
                <w:szCs w:val="22"/>
                <w:highlight w:val="lightGray"/>
              </w:rPr>
              <w:t>в</w:t>
            </w:r>
            <w:r w:rsidRPr="00E93260">
              <w:rPr>
                <w:rStyle w:val="FontStyle32"/>
                <w:sz w:val="22"/>
                <w:szCs w:val="22"/>
                <w:highlight w:val="lightGray"/>
              </w:rPr>
              <w:t xml:space="preserve"> </w:t>
            </w:r>
            <w:r w:rsidRPr="00E93260">
              <w:rPr>
                <w:rStyle w:val="FontStyle30"/>
                <w:sz w:val="22"/>
                <w:szCs w:val="22"/>
                <w:highlight w:val="lightGray"/>
              </w:rPr>
              <w:t xml:space="preserve">бюджеты </w:t>
            </w:r>
            <w:r w:rsidRPr="00E93260">
              <w:rPr>
                <w:rStyle w:val="FontStyle32"/>
                <w:b w:val="0"/>
                <w:sz w:val="22"/>
                <w:szCs w:val="22"/>
                <w:highlight w:val="lightGray"/>
              </w:rPr>
              <w:t>в</w:t>
            </w:r>
            <w:r w:rsidRPr="00E93260">
              <w:rPr>
                <w:rStyle w:val="FontStyle32"/>
                <w:sz w:val="22"/>
                <w:szCs w:val="22"/>
                <w:highlight w:val="lightGray"/>
              </w:rPr>
              <w:t xml:space="preserve"> </w:t>
            </w:r>
            <w:r w:rsidRPr="00E93260">
              <w:rPr>
                <w:rStyle w:val="FontStyle30"/>
                <w:sz w:val="22"/>
                <w:szCs w:val="22"/>
                <w:highlight w:val="lightGray"/>
              </w:rPr>
              <w:t>I полугоди</w:t>
            </w:r>
            <w:r w:rsidR="00F614BA" w:rsidRPr="00E93260">
              <w:rPr>
                <w:rStyle w:val="FontStyle30"/>
                <w:sz w:val="22"/>
                <w:szCs w:val="22"/>
                <w:highlight w:val="lightGray"/>
              </w:rPr>
              <w:t>и</w:t>
            </w:r>
            <w:r w:rsidRPr="00E93260">
              <w:rPr>
                <w:rStyle w:val="FontStyle30"/>
                <w:sz w:val="22"/>
                <w:szCs w:val="22"/>
                <w:highlight w:val="lightGray"/>
              </w:rPr>
              <w:t xml:space="preserve"> 2015 года, выросла и составила более 11,2 млрд. руб. (+ 45,8%; </w:t>
            </w:r>
            <w:r w:rsidR="00E15BE6" w:rsidRPr="00E93260">
              <w:rPr>
                <w:rStyle w:val="FontStyle30"/>
                <w:sz w:val="22"/>
                <w:szCs w:val="22"/>
                <w:highlight w:val="lightGray"/>
              </w:rPr>
              <w:t>в I полугоди</w:t>
            </w:r>
            <w:r w:rsidR="00096D28" w:rsidRPr="00E93260">
              <w:rPr>
                <w:rStyle w:val="FontStyle30"/>
                <w:sz w:val="22"/>
                <w:szCs w:val="22"/>
                <w:highlight w:val="lightGray"/>
              </w:rPr>
              <w:t>и</w:t>
            </w:r>
            <w:r w:rsidR="00E15BE6" w:rsidRPr="00E93260">
              <w:rPr>
                <w:rStyle w:val="FontStyle30"/>
                <w:sz w:val="22"/>
                <w:szCs w:val="22"/>
                <w:highlight w:val="lightGray"/>
              </w:rPr>
              <w:t xml:space="preserve"> 2014 </w:t>
            </w:r>
            <w:r w:rsidRPr="00E93260">
              <w:rPr>
                <w:rStyle w:val="FontStyle30"/>
                <w:sz w:val="22"/>
                <w:szCs w:val="22"/>
                <w:highlight w:val="lightGray"/>
              </w:rPr>
              <w:t xml:space="preserve"> - 7,6 млрд. руб.).</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Одной из причин данного увеличения является вступление в силу с 1 января 2015 года Федерального закона Российской Федерации от 24 ноября 2014 г. № 368-ФЗ «О внесении изменений в статьи 226 и 227</w:t>
            </w:r>
            <w:r w:rsidRPr="00E93260">
              <w:rPr>
                <w:rStyle w:val="FontStyle30"/>
                <w:sz w:val="22"/>
                <w:szCs w:val="22"/>
                <w:highlight w:val="lightGray"/>
                <w:vertAlign w:val="superscript"/>
              </w:rPr>
              <w:t>1</w:t>
            </w:r>
            <w:r w:rsidRPr="00E93260">
              <w:rPr>
                <w:rStyle w:val="FontStyle30"/>
                <w:sz w:val="22"/>
                <w:szCs w:val="22"/>
                <w:highlight w:val="lightGray"/>
              </w:rPr>
              <w:t xml:space="preserve"> части второй Налогового кодекса Российской</w:t>
            </w:r>
            <w:r w:rsidR="00E15BE6" w:rsidRPr="00E93260">
              <w:rPr>
                <w:rStyle w:val="FontStyle30"/>
                <w:sz w:val="22"/>
                <w:szCs w:val="22"/>
                <w:highlight w:val="lightGray"/>
              </w:rPr>
              <w:t xml:space="preserve"> </w:t>
            </w:r>
            <w:r w:rsidRPr="00E93260">
              <w:rPr>
                <w:rStyle w:val="FontStyle30"/>
                <w:sz w:val="22"/>
                <w:szCs w:val="22"/>
                <w:highlight w:val="lightGray"/>
              </w:rPr>
              <w:t>Федерации».</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 xml:space="preserve">Приказом Минэкономразвития России от 29 октября 2014 г. </w:t>
            </w:r>
            <w:r w:rsidRPr="00E93260">
              <w:rPr>
                <w:rStyle w:val="FontStyle30"/>
                <w:spacing w:val="20"/>
                <w:sz w:val="22"/>
                <w:szCs w:val="22"/>
                <w:highlight w:val="lightGray"/>
              </w:rPr>
              <w:t>№685</w:t>
            </w:r>
            <w:r w:rsidRPr="00E93260">
              <w:rPr>
                <w:rStyle w:val="FontStyle30"/>
                <w:sz w:val="22"/>
                <w:szCs w:val="22"/>
                <w:highlight w:val="lightGray"/>
              </w:rPr>
              <w:t xml:space="preserve"> «Об установлении коэффициентов - дефляторов на 2015 год» на 2015 год установлен коэффициент-дефлятор, применяемый к налогу на доходы физических лиц, равный 1,307.</w:t>
            </w:r>
          </w:p>
          <w:p w:rsidR="00086DB7" w:rsidRPr="00E93260" w:rsidRDefault="00086DB7" w:rsidP="00496549">
            <w:pPr>
              <w:pStyle w:val="Style21"/>
              <w:widowControl/>
              <w:spacing w:before="10" w:line="240" w:lineRule="auto"/>
              <w:ind w:firstLine="318"/>
              <w:rPr>
                <w:rStyle w:val="FontStyle30"/>
                <w:sz w:val="22"/>
                <w:szCs w:val="22"/>
                <w:highlight w:val="lightGray"/>
              </w:rPr>
            </w:pPr>
            <w:r w:rsidRPr="00E93260">
              <w:rPr>
                <w:rStyle w:val="FontStyle30"/>
                <w:sz w:val="22"/>
                <w:szCs w:val="22"/>
                <w:highlight w:val="lightGray"/>
              </w:rPr>
              <w:t>С учетом положений указанного Федерального закона сумма авансового платежа по налогу на доходы физических лиц на федеральном уровне на 2015 год составляет - 1 568,4 руб.</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Во исполнение данного Федерального закона 56 субъектами Российской Федерации был установлен коэффициент, на который индексируется размер фиксированного платежа на доходы физических лиц, уплачиваемого при осуществлении трудовой деятельности иностранными гражданами по патенту.</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Так, максимальный коэффициент 4,499 установлен в Республике Саха (Якутия), где размер авансового платежа теперь составляет 7 056,2 руб., в Ямало-Ненецком автономном округе 4,23 (6 634 руб.), в Новгородской области 3,188 (5 000 руб.).</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В среднем размер авансового платежа в целом по Российской Федерации составляет порядка 2 500 - 3 000 руб.</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При этом в 29 субъектах Российской Федерации не приняты нормативные правовые акты об установлении данного коэффициента и размер авансового платежа в них пока составляет 1 568,4 руб.</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В рамках полномочий, предоставленных субъектам Российской Федерации Федеральным законом от 24 ноября 2014 г. № 357-ФЗ:</w:t>
            </w:r>
            <w:r w:rsidR="00096D28" w:rsidRPr="00E93260">
              <w:rPr>
                <w:rStyle w:val="FontStyle30"/>
                <w:sz w:val="22"/>
                <w:szCs w:val="22"/>
                <w:highlight w:val="lightGray"/>
              </w:rPr>
              <w:t xml:space="preserve"> </w:t>
            </w:r>
            <w:r w:rsidRPr="00E93260">
              <w:rPr>
                <w:rStyle w:val="FontStyle30"/>
                <w:spacing w:val="20"/>
                <w:sz w:val="22"/>
                <w:szCs w:val="22"/>
                <w:highlight w:val="lightGray"/>
              </w:rPr>
              <w:t>51</w:t>
            </w:r>
            <w:r w:rsidRPr="00E93260">
              <w:rPr>
                <w:rStyle w:val="FontStyle30"/>
                <w:sz w:val="22"/>
                <w:szCs w:val="22"/>
                <w:highlight w:val="lightGray"/>
              </w:rPr>
              <w:t xml:space="preserve"> субъект Российской Федерации принял решение об указании в патенте, выдаваемом на территории субъекта Российской Федерации, профессии (специальности, должности, вида трудовой деятельности) иностранного гражданина;</w:t>
            </w:r>
            <w:r w:rsidR="00096D28" w:rsidRPr="00E93260">
              <w:rPr>
                <w:rStyle w:val="FontStyle30"/>
                <w:sz w:val="22"/>
                <w:szCs w:val="22"/>
                <w:highlight w:val="lightGray"/>
              </w:rPr>
              <w:t xml:space="preserve"> </w:t>
            </w:r>
            <w:r w:rsidRPr="00E93260">
              <w:rPr>
                <w:rStyle w:val="FontStyle30"/>
                <w:sz w:val="22"/>
                <w:szCs w:val="22"/>
                <w:highlight w:val="lightGray"/>
              </w:rPr>
              <w:t>16 субъектов Российской Федерации установили запрет на привлечение хозяйствующими субъектами, осуществляющими деятельность в отдельных видах экономической деятельности, на территории субъекта Российской Федерации, иностранных граждан, осуществляющих трудовую деятельность на основании патентов;</w:t>
            </w:r>
            <w:r w:rsidR="00096D28" w:rsidRPr="00E93260">
              <w:rPr>
                <w:rStyle w:val="FontStyle30"/>
                <w:sz w:val="22"/>
                <w:szCs w:val="22"/>
                <w:highlight w:val="lightGray"/>
              </w:rPr>
              <w:t xml:space="preserve"> </w:t>
            </w:r>
            <w:r w:rsidRPr="00E93260">
              <w:rPr>
                <w:rStyle w:val="FontStyle30"/>
                <w:sz w:val="22"/>
                <w:szCs w:val="22"/>
                <w:highlight w:val="lightGray"/>
              </w:rPr>
              <w:t>Правительство Республики Бурятия представило предложение о приостановлении выдачи патентов с соответствующим решением республиканской трехсторонней комиссии по регулированию социально-трудовых отношений на территории Республики Бурятия до 1 июля 2015 года.</w:t>
            </w:r>
          </w:p>
          <w:p w:rsidR="00086DB7" w:rsidRPr="00E93260" w:rsidRDefault="00086DB7" w:rsidP="00496549">
            <w:pPr>
              <w:pStyle w:val="Style14"/>
              <w:widowControl/>
              <w:ind w:firstLine="318"/>
              <w:rPr>
                <w:rStyle w:val="FontStyle30"/>
                <w:sz w:val="22"/>
                <w:szCs w:val="22"/>
                <w:highlight w:val="lightGray"/>
              </w:rPr>
            </w:pPr>
            <w:r w:rsidRPr="00E93260">
              <w:rPr>
                <w:rStyle w:val="FontStyle30"/>
                <w:sz w:val="22"/>
                <w:szCs w:val="22"/>
                <w:highlight w:val="lightGray"/>
              </w:rPr>
              <w:t xml:space="preserve">С начала года трудовым мигрантам, выдано 1 019 465 патентов. Распределение выданных в 2015 году патентов по странам выглядит следующим образом: Узбекистан - 46,4% от общего количества выданных патентов; Таджикистан - 25%; Украина </w:t>
            </w:r>
            <w:r w:rsidRPr="00E93260">
              <w:rPr>
                <w:rStyle w:val="FontStyle30"/>
                <w:spacing w:val="20"/>
                <w:sz w:val="22"/>
                <w:szCs w:val="22"/>
                <w:highlight w:val="lightGray"/>
              </w:rPr>
              <w:t xml:space="preserve">-9%; </w:t>
            </w:r>
            <w:r w:rsidRPr="00E93260">
              <w:rPr>
                <w:rStyle w:val="FontStyle30"/>
                <w:sz w:val="22"/>
                <w:szCs w:val="22"/>
                <w:highlight w:val="lightGray"/>
              </w:rPr>
              <w:t>Республика Молдова - 6,7%; Киргизия-2,6%;</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От работодателей получено 489</w:t>
            </w:r>
            <w:r w:rsidR="00F614BA" w:rsidRPr="00E93260">
              <w:rPr>
                <w:rStyle w:val="FontStyle30"/>
                <w:sz w:val="22"/>
                <w:szCs w:val="22"/>
                <w:highlight w:val="lightGray"/>
              </w:rPr>
              <w:t>,3 тыс.</w:t>
            </w:r>
            <w:r w:rsidRPr="00E93260">
              <w:rPr>
                <w:rStyle w:val="FontStyle30"/>
                <w:sz w:val="22"/>
                <w:szCs w:val="22"/>
                <w:highlight w:val="lightGray"/>
              </w:rPr>
              <w:t xml:space="preserve"> уведомлени</w:t>
            </w:r>
            <w:r w:rsidR="00F614BA" w:rsidRPr="00E93260">
              <w:rPr>
                <w:rStyle w:val="FontStyle30"/>
                <w:sz w:val="22"/>
                <w:szCs w:val="22"/>
                <w:highlight w:val="lightGray"/>
              </w:rPr>
              <w:t>й</w:t>
            </w:r>
            <w:r w:rsidRPr="00E93260">
              <w:rPr>
                <w:rStyle w:val="FontStyle30"/>
                <w:sz w:val="22"/>
                <w:szCs w:val="22"/>
                <w:highlight w:val="lightGray"/>
              </w:rPr>
              <w:t xml:space="preserve"> о привлечении и использовании иностранных граждан для осуществления трудовой деятельности, из них:</w:t>
            </w:r>
            <w:r w:rsidR="00096D28" w:rsidRPr="00E93260">
              <w:rPr>
                <w:rStyle w:val="FontStyle30"/>
                <w:sz w:val="22"/>
                <w:szCs w:val="22"/>
                <w:highlight w:val="lightGray"/>
              </w:rPr>
              <w:t xml:space="preserve"> </w:t>
            </w:r>
            <w:r w:rsidRPr="00E93260">
              <w:rPr>
                <w:rStyle w:val="FontStyle30"/>
                <w:sz w:val="22"/>
                <w:szCs w:val="22"/>
                <w:highlight w:val="lightGray"/>
              </w:rPr>
              <w:t xml:space="preserve">на иностранных граждан, осуществляющих трудовую деятельность на основании патента </w:t>
            </w:r>
            <w:r w:rsidR="00F614BA" w:rsidRPr="00E93260">
              <w:rPr>
                <w:rStyle w:val="FontStyle30"/>
                <w:sz w:val="22"/>
                <w:szCs w:val="22"/>
                <w:highlight w:val="lightGray"/>
              </w:rPr>
              <w:t>–</w:t>
            </w:r>
            <w:r w:rsidRPr="00E93260">
              <w:rPr>
                <w:rStyle w:val="FontStyle30"/>
                <w:sz w:val="22"/>
                <w:szCs w:val="22"/>
                <w:highlight w:val="lightGray"/>
              </w:rPr>
              <w:t xml:space="preserve"> 331</w:t>
            </w:r>
            <w:r w:rsidR="00F614BA" w:rsidRPr="00E93260">
              <w:rPr>
                <w:rStyle w:val="FontStyle30"/>
                <w:sz w:val="22"/>
                <w:szCs w:val="22"/>
                <w:highlight w:val="lightGray"/>
              </w:rPr>
              <w:t>,</w:t>
            </w:r>
            <w:r w:rsidRPr="00E93260">
              <w:rPr>
                <w:rStyle w:val="FontStyle30"/>
                <w:sz w:val="22"/>
                <w:szCs w:val="22"/>
                <w:highlight w:val="lightGray"/>
              </w:rPr>
              <w:t>8</w:t>
            </w:r>
            <w:r w:rsidR="00F614BA" w:rsidRPr="00E93260">
              <w:rPr>
                <w:rStyle w:val="FontStyle30"/>
                <w:sz w:val="22"/>
                <w:szCs w:val="22"/>
                <w:highlight w:val="lightGray"/>
              </w:rPr>
              <w:t xml:space="preserve"> тыс. </w:t>
            </w:r>
            <w:r w:rsidRPr="00E93260">
              <w:rPr>
                <w:rStyle w:val="FontStyle30"/>
                <w:sz w:val="22"/>
                <w:szCs w:val="22"/>
                <w:highlight w:val="lightGray"/>
              </w:rPr>
              <w:t>(32,5 % от общего количества выданных в т.г. патентов);</w:t>
            </w:r>
            <w:r w:rsidR="00096D28" w:rsidRPr="00E93260">
              <w:rPr>
                <w:rStyle w:val="FontStyle30"/>
                <w:sz w:val="22"/>
                <w:szCs w:val="22"/>
                <w:highlight w:val="lightGray"/>
              </w:rPr>
              <w:t xml:space="preserve"> </w:t>
            </w:r>
            <w:r w:rsidRPr="00E93260">
              <w:rPr>
                <w:rStyle w:val="FontStyle30"/>
                <w:sz w:val="22"/>
                <w:szCs w:val="22"/>
                <w:highlight w:val="lightGray"/>
              </w:rPr>
              <w:t xml:space="preserve">на иностранных граждан, осуществляющих трудовую деятельность на основании разрешения на работу </w:t>
            </w:r>
            <w:r w:rsidR="00F614BA" w:rsidRPr="00E93260">
              <w:rPr>
                <w:rStyle w:val="FontStyle30"/>
                <w:sz w:val="22"/>
                <w:szCs w:val="22"/>
                <w:highlight w:val="lightGray"/>
              </w:rPr>
              <w:t>–</w:t>
            </w:r>
            <w:r w:rsidRPr="00E93260">
              <w:rPr>
                <w:rStyle w:val="FontStyle30"/>
                <w:sz w:val="22"/>
                <w:szCs w:val="22"/>
                <w:highlight w:val="lightGray"/>
              </w:rPr>
              <w:t xml:space="preserve"> 157</w:t>
            </w:r>
            <w:r w:rsidR="00F614BA" w:rsidRPr="00E93260">
              <w:rPr>
                <w:rStyle w:val="FontStyle30"/>
                <w:sz w:val="22"/>
                <w:szCs w:val="22"/>
                <w:highlight w:val="lightGray"/>
              </w:rPr>
              <w:t>,</w:t>
            </w:r>
            <w:r w:rsidRPr="00E93260">
              <w:rPr>
                <w:rStyle w:val="FontStyle30"/>
                <w:sz w:val="22"/>
                <w:szCs w:val="22"/>
                <w:highlight w:val="lightGray"/>
              </w:rPr>
              <w:t>6</w:t>
            </w:r>
            <w:r w:rsidR="00F614BA" w:rsidRPr="00E93260">
              <w:rPr>
                <w:rStyle w:val="FontStyle30"/>
                <w:sz w:val="22"/>
                <w:szCs w:val="22"/>
                <w:highlight w:val="lightGray"/>
              </w:rPr>
              <w:t xml:space="preserve"> тыс.</w:t>
            </w:r>
            <w:r w:rsidRPr="00E93260">
              <w:rPr>
                <w:rStyle w:val="FontStyle30"/>
                <w:sz w:val="22"/>
                <w:szCs w:val="22"/>
                <w:highlight w:val="lightGray"/>
              </w:rPr>
              <w:t xml:space="preserve"> (44,6%; от общего количества всех выданных в т.г. разрешений на работу), из них на квалифицированных специалистов </w:t>
            </w:r>
            <w:r w:rsidR="00F614BA" w:rsidRPr="00E93260">
              <w:rPr>
                <w:rStyle w:val="FontStyle30"/>
                <w:sz w:val="22"/>
                <w:szCs w:val="22"/>
                <w:highlight w:val="lightGray"/>
              </w:rPr>
              <w:t>–</w:t>
            </w:r>
            <w:r w:rsidRPr="00E93260">
              <w:rPr>
                <w:rStyle w:val="FontStyle30"/>
                <w:sz w:val="22"/>
                <w:szCs w:val="22"/>
                <w:highlight w:val="lightGray"/>
              </w:rPr>
              <w:t xml:space="preserve"> 8</w:t>
            </w:r>
            <w:r w:rsidR="00F614BA" w:rsidRPr="00E93260">
              <w:rPr>
                <w:rStyle w:val="FontStyle30"/>
                <w:sz w:val="22"/>
                <w:szCs w:val="22"/>
                <w:highlight w:val="lightGray"/>
              </w:rPr>
              <w:t>,</w:t>
            </w:r>
            <w:r w:rsidRPr="00E93260">
              <w:rPr>
                <w:rStyle w:val="FontStyle30"/>
                <w:sz w:val="22"/>
                <w:szCs w:val="22"/>
                <w:highlight w:val="lightGray"/>
              </w:rPr>
              <w:t>8</w:t>
            </w:r>
            <w:r w:rsidR="00F614BA" w:rsidRPr="00E93260">
              <w:rPr>
                <w:rStyle w:val="FontStyle30"/>
                <w:sz w:val="22"/>
                <w:szCs w:val="22"/>
                <w:highlight w:val="lightGray"/>
              </w:rPr>
              <w:t xml:space="preserve"> тыс.</w:t>
            </w:r>
            <w:r w:rsidRPr="00E93260">
              <w:rPr>
                <w:rStyle w:val="FontStyle30"/>
                <w:sz w:val="22"/>
                <w:szCs w:val="22"/>
                <w:highlight w:val="lightGray"/>
              </w:rPr>
              <w:t xml:space="preserve"> и высококвалифицированных </w:t>
            </w:r>
            <w:r w:rsidR="00F614BA" w:rsidRPr="00E93260">
              <w:rPr>
                <w:rStyle w:val="FontStyle30"/>
                <w:sz w:val="22"/>
                <w:szCs w:val="22"/>
                <w:highlight w:val="lightGray"/>
              </w:rPr>
              <w:t>–</w:t>
            </w:r>
            <w:r w:rsidRPr="00E93260">
              <w:rPr>
                <w:rStyle w:val="FontStyle30"/>
                <w:sz w:val="22"/>
                <w:szCs w:val="22"/>
                <w:highlight w:val="lightGray"/>
              </w:rPr>
              <w:t xml:space="preserve"> 6</w:t>
            </w:r>
            <w:r w:rsidR="00F614BA" w:rsidRPr="00E93260">
              <w:rPr>
                <w:rStyle w:val="FontStyle30"/>
                <w:sz w:val="22"/>
                <w:szCs w:val="22"/>
                <w:highlight w:val="lightGray"/>
              </w:rPr>
              <w:t>,</w:t>
            </w:r>
            <w:r w:rsidRPr="00E93260">
              <w:rPr>
                <w:rStyle w:val="FontStyle30"/>
                <w:sz w:val="22"/>
                <w:szCs w:val="22"/>
                <w:highlight w:val="lightGray"/>
              </w:rPr>
              <w:t>8</w:t>
            </w:r>
            <w:r w:rsidR="00F614BA" w:rsidRPr="00E93260">
              <w:rPr>
                <w:rStyle w:val="FontStyle30"/>
                <w:sz w:val="22"/>
                <w:szCs w:val="22"/>
                <w:highlight w:val="lightGray"/>
              </w:rPr>
              <w:t xml:space="preserve"> тыс.</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В соответствии с поступившими уведомлениями иностранные работники в основном, осуществляют свою деятельность в следующих сферах экономической деятельности:</w:t>
            </w:r>
            <w:r w:rsidR="00096D28" w:rsidRPr="00E93260">
              <w:rPr>
                <w:rStyle w:val="FontStyle30"/>
                <w:sz w:val="22"/>
                <w:szCs w:val="22"/>
                <w:highlight w:val="lightGray"/>
              </w:rPr>
              <w:t xml:space="preserve"> </w:t>
            </w:r>
            <w:r w:rsidRPr="00E93260">
              <w:rPr>
                <w:rStyle w:val="FontStyle30"/>
                <w:sz w:val="22"/>
                <w:szCs w:val="22"/>
                <w:highlight w:val="lightGray"/>
              </w:rPr>
              <w:t>в строительстве - 33,8% от общего количества выданных разрешительных документов (из них 64,8% по патентам);</w:t>
            </w:r>
            <w:r w:rsidR="00096D28" w:rsidRPr="00E93260">
              <w:rPr>
                <w:rStyle w:val="FontStyle30"/>
                <w:sz w:val="22"/>
                <w:szCs w:val="22"/>
                <w:highlight w:val="lightGray"/>
              </w:rPr>
              <w:t xml:space="preserve"> </w:t>
            </w:r>
            <w:r w:rsidRPr="00E93260">
              <w:rPr>
                <w:rStyle w:val="FontStyle30"/>
                <w:spacing w:val="20"/>
                <w:sz w:val="22"/>
                <w:szCs w:val="22"/>
                <w:highlight w:val="lightGray"/>
              </w:rPr>
              <w:t>на</w:t>
            </w:r>
            <w:r w:rsidRPr="00E93260">
              <w:rPr>
                <w:rStyle w:val="FontStyle30"/>
                <w:sz w:val="22"/>
                <w:szCs w:val="22"/>
                <w:highlight w:val="lightGray"/>
              </w:rPr>
              <w:t xml:space="preserve"> обрабатывающих производствах - 10,8% (из них 64,3% по патентам);</w:t>
            </w:r>
            <w:r w:rsidR="00096D28" w:rsidRPr="00E93260">
              <w:rPr>
                <w:rStyle w:val="FontStyle30"/>
                <w:sz w:val="22"/>
                <w:szCs w:val="22"/>
                <w:highlight w:val="lightGray"/>
              </w:rPr>
              <w:t xml:space="preserve">  </w:t>
            </w:r>
            <w:r w:rsidRPr="00E93260">
              <w:rPr>
                <w:rStyle w:val="FontStyle30"/>
                <w:spacing w:val="70"/>
                <w:sz w:val="22"/>
                <w:szCs w:val="22"/>
                <w:highlight w:val="lightGray"/>
              </w:rPr>
              <w:t>в</w:t>
            </w:r>
            <w:r w:rsidRPr="00E93260">
              <w:rPr>
                <w:rStyle w:val="FontStyle30"/>
                <w:sz w:val="22"/>
                <w:szCs w:val="22"/>
                <w:highlight w:val="lightGray"/>
              </w:rPr>
              <w:t xml:space="preserve"> сфере оптовой и розничной торговли, а также ремонте автотранспортных средств - 8,2% (из них 64,0% по патентам);</w:t>
            </w:r>
            <w:r w:rsidR="00096D28" w:rsidRPr="00E93260">
              <w:rPr>
                <w:rStyle w:val="FontStyle30"/>
                <w:sz w:val="22"/>
                <w:szCs w:val="22"/>
                <w:highlight w:val="lightGray"/>
              </w:rPr>
              <w:t xml:space="preserve">  </w:t>
            </w:r>
            <w:r w:rsidRPr="00E93260">
              <w:rPr>
                <w:rStyle w:val="FontStyle30"/>
                <w:spacing w:val="70"/>
                <w:sz w:val="22"/>
                <w:szCs w:val="22"/>
                <w:highlight w:val="lightGray"/>
              </w:rPr>
              <w:t>в</w:t>
            </w:r>
            <w:r w:rsidRPr="00E93260">
              <w:rPr>
                <w:rStyle w:val="FontStyle30"/>
                <w:sz w:val="22"/>
                <w:szCs w:val="22"/>
                <w:highlight w:val="lightGray"/>
              </w:rPr>
              <w:t xml:space="preserve"> сельском и лесном хозяйстве, охоте, рыболовстве и рыбоводстве - 6,9% (из них 71,3% по патентам);</w:t>
            </w:r>
            <w:r w:rsidR="00096D28" w:rsidRPr="00E93260">
              <w:rPr>
                <w:rStyle w:val="FontStyle30"/>
                <w:sz w:val="22"/>
                <w:szCs w:val="22"/>
                <w:highlight w:val="lightGray"/>
              </w:rPr>
              <w:t xml:space="preserve"> </w:t>
            </w:r>
            <w:r w:rsidRPr="00E93260">
              <w:rPr>
                <w:rStyle w:val="FontStyle30"/>
                <w:spacing w:val="70"/>
                <w:sz w:val="22"/>
                <w:szCs w:val="22"/>
                <w:highlight w:val="lightGray"/>
              </w:rPr>
              <w:t>в</w:t>
            </w:r>
            <w:r w:rsidRPr="00E93260">
              <w:rPr>
                <w:rStyle w:val="FontStyle30"/>
                <w:sz w:val="22"/>
                <w:szCs w:val="22"/>
                <w:highlight w:val="lightGray"/>
              </w:rPr>
              <w:t xml:space="preserve"> предоставлении прочих видов услуг - 6,5% (из них 81,4% по патентам);</w:t>
            </w:r>
            <w:r w:rsidR="00F614BA" w:rsidRPr="00E93260">
              <w:rPr>
                <w:rStyle w:val="FontStyle30"/>
                <w:sz w:val="22"/>
                <w:szCs w:val="22"/>
                <w:highlight w:val="lightGray"/>
              </w:rPr>
              <w:t xml:space="preserve"> в</w:t>
            </w:r>
            <w:r w:rsidRPr="00E93260">
              <w:rPr>
                <w:rStyle w:val="FontStyle30"/>
                <w:sz w:val="22"/>
                <w:szCs w:val="22"/>
                <w:highlight w:val="lightGray"/>
              </w:rPr>
              <w:t xml:space="preserve"> домашних хозяйствах трудится 6% трудовых мигрантов (из них 98,9% по патентам)</w:t>
            </w:r>
            <w:r w:rsidR="00F614BA" w:rsidRPr="00E93260">
              <w:rPr>
                <w:rStyle w:val="FontStyle30"/>
                <w:sz w:val="22"/>
                <w:szCs w:val="22"/>
                <w:highlight w:val="lightGray"/>
              </w:rPr>
              <w:t>.</w:t>
            </w:r>
          </w:p>
          <w:p w:rsidR="00086DB7" w:rsidRPr="00E93260" w:rsidRDefault="00F614BA" w:rsidP="00496549">
            <w:pPr>
              <w:pStyle w:val="Style21"/>
              <w:widowControl/>
              <w:spacing w:before="10" w:line="240" w:lineRule="auto"/>
              <w:ind w:firstLine="318"/>
              <w:rPr>
                <w:rStyle w:val="FontStyle30"/>
                <w:sz w:val="22"/>
                <w:szCs w:val="22"/>
                <w:highlight w:val="lightGray"/>
              </w:rPr>
            </w:pPr>
            <w:r w:rsidRPr="00E93260">
              <w:rPr>
                <w:rStyle w:val="FontStyle30"/>
                <w:sz w:val="22"/>
                <w:szCs w:val="22"/>
                <w:highlight w:val="lightGray"/>
              </w:rPr>
              <w:t xml:space="preserve">За </w:t>
            </w:r>
            <w:r w:rsidR="00086DB7" w:rsidRPr="00E93260">
              <w:rPr>
                <w:rStyle w:val="FontStyle30"/>
                <w:sz w:val="22"/>
                <w:szCs w:val="22"/>
                <w:highlight w:val="lightGray"/>
              </w:rPr>
              <w:t>6 месяцев 2015 года оформлено 18</w:t>
            </w:r>
            <w:r w:rsidRPr="00E93260">
              <w:rPr>
                <w:rStyle w:val="FontStyle30"/>
                <w:sz w:val="22"/>
                <w:szCs w:val="22"/>
                <w:highlight w:val="lightGray"/>
              </w:rPr>
              <w:t>,</w:t>
            </w:r>
            <w:r w:rsidR="00086DB7" w:rsidRPr="00E93260">
              <w:rPr>
                <w:rStyle w:val="FontStyle30"/>
                <w:sz w:val="22"/>
                <w:szCs w:val="22"/>
                <w:highlight w:val="lightGray"/>
              </w:rPr>
              <w:t>3</w:t>
            </w:r>
            <w:r w:rsidRPr="00E93260">
              <w:rPr>
                <w:rStyle w:val="FontStyle30"/>
                <w:sz w:val="22"/>
                <w:szCs w:val="22"/>
                <w:highlight w:val="lightGray"/>
              </w:rPr>
              <w:t xml:space="preserve"> тыс.</w:t>
            </w:r>
            <w:r w:rsidR="00086DB7" w:rsidRPr="00E93260">
              <w:rPr>
                <w:rStyle w:val="FontStyle30"/>
                <w:sz w:val="22"/>
                <w:szCs w:val="22"/>
                <w:highlight w:val="lightGray"/>
              </w:rPr>
              <w:t xml:space="preserve"> разрешений на работу высококвалифицированным специалистам</w:t>
            </w:r>
            <w:r w:rsidR="00F92A82" w:rsidRPr="00E93260">
              <w:rPr>
                <w:rStyle w:val="FontStyle30"/>
                <w:sz w:val="22"/>
                <w:szCs w:val="22"/>
                <w:highlight w:val="lightGray"/>
              </w:rPr>
              <w:t xml:space="preserve">, что на </w:t>
            </w:r>
            <w:r w:rsidR="00086DB7" w:rsidRPr="00E93260">
              <w:rPr>
                <w:rStyle w:val="FontStyle30"/>
                <w:sz w:val="22"/>
                <w:szCs w:val="22"/>
                <w:highlight w:val="lightGray"/>
              </w:rPr>
              <w:t>24,2%</w:t>
            </w:r>
            <w:r w:rsidR="00F92A82" w:rsidRPr="00E93260">
              <w:rPr>
                <w:rStyle w:val="FontStyle30"/>
                <w:sz w:val="22"/>
                <w:szCs w:val="22"/>
                <w:highlight w:val="lightGray"/>
              </w:rPr>
              <w:t xml:space="preserve"> больше, чем в</w:t>
            </w:r>
            <w:r w:rsidR="00086DB7" w:rsidRPr="00E93260">
              <w:rPr>
                <w:rStyle w:val="FontStyle30"/>
                <w:sz w:val="22"/>
                <w:szCs w:val="22"/>
                <w:highlight w:val="lightGray"/>
              </w:rPr>
              <w:t xml:space="preserve"> </w:t>
            </w:r>
            <w:r w:rsidR="00096D28" w:rsidRPr="00E93260">
              <w:rPr>
                <w:rStyle w:val="FontStyle30"/>
                <w:sz w:val="22"/>
                <w:szCs w:val="22"/>
                <w:highlight w:val="lightGray"/>
              </w:rPr>
              <w:t>I полугоди</w:t>
            </w:r>
            <w:r w:rsidR="00F92A82" w:rsidRPr="00E93260">
              <w:rPr>
                <w:rStyle w:val="FontStyle30"/>
                <w:sz w:val="22"/>
                <w:szCs w:val="22"/>
                <w:highlight w:val="lightGray"/>
              </w:rPr>
              <w:t>и</w:t>
            </w:r>
            <w:r w:rsidR="00096D28" w:rsidRPr="00E93260">
              <w:rPr>
                <w:rStyle w:val="FontStyle30"/>
                <w:sz w:val="22"/>
                <w:szCs w:val="22"/>
                <w:highlight w:val="lightGray"/>
              </w:rPr>
              <w:t xml:space="preserve"> 2014 года</w:t>
            </w:r>
            <w:r w:rsidR="00086DB7" w:rsidRPr="00E93260">
              <w:rPr>
                <w:rStyle w:val="FontStyle30"/>
                <w:sz w:val="22"/>
                <w:szCs w:val="22"/>
                <w:highlight w:val="lightGray"/>
              </w:rPr>
              <w:t xml:space="preserve">), из них 87,7% </w:t>
            </w:r>
            <w:r w:rsidR="00F92A82" w:rsidRPr="00E93260">
              <w:rPr>
                <w:rStyle w:val="FontStyle30"/>
                <w:sz w:val="22"/>
                <w:szCs w:val="22"/>
                <w:highlight w:val="lightGray"/>
              </w:rPr>
              <w:t>-</w:t>
            </w:r>
            <w:r w:rsidR="00086DB7" w:rsidRPr="00E93260">
              <w:rPr>
                <w:rStyle w:val="FontStyle30"/>
                <w:sz w:val="22"/>
                <w:szCs w:val="22"/>
                <w:highlight w:val="lightGray"/>
              </w:rPr>
              <w:t xml:space="preserve"> высококвалифицированным специалистам, прибывшим в порядке, требующем получения визы</w:t>
            </w:r>
            <w:r w:rsidR="00F92A82" w:rsidRPr="00E93260">
              <w:rPr>
                <w:rStyle w:val="FontStyle30"/>
                <w:sz w:val="22"/>
                <w:szCs w:val="22"/>
                <w:highlight w:val="lightGray"/>
              </w:rPr>
              <w:t>.</w:t>
            </w:r>
          </w:p>
          <w:p w:rsidR="00086DB7" w:rsidRPr="00E93260" w:rsidRDefault="00086DB7" w:rsidP="00496549">
            <w:pPr>
              <w:pStyle w:val="Style21"/>
              <w:widowControl/>
              <w:spacing w:before="5" w:line="240" w:lineRule="auto"/>
              <w:ind w:firstLine="318"/>
              <w:rPr>
                <w:rStyle w:val="FontStyle30"/>
                <w:sz w:val="22"/>
                <w:szCs w:val="22"/>
                <w:highlight w:val="lightGray"/>
              </w:rPr>
            </w:pPr>
            <w:r w:rsidRPr="00E93260">
              <w:rPr>
                <w:rStyle w:val="FontStyle30"/>
                <w:sz w:val="22"/>
                <w:szCs w:val="22"/>
                <w:highlight w:val="lightGray"/>
              </w:rPr>
              <w:t>Наибольшее количество разрешений на работу оформлено специалистам из Китая - 3 471, Вьетнама - 2 414, Турции - 1 371, Филиппин - 1 252 и Сербии - 958.</w:t>
            </w:r>
          </w:p>
          <w:p w:rsidR="00086DB7" w:rsidRPr="00E93260" w:rsidRDefault="00086DB7" w:rsidP="00496549">
            <w:pPr>
              <w:pStyle w:val="Style20"/>
              <w:widowControl/>
              <w:spacing w:line="240" w:lineRule="auto"/>
              <w:ind w:firstLine="318"/>
              <w:jc w:val="both"/>
              <w:rPr>
                <w:rStyle w:val="FontStyle30"/>
                <w:sz w:val="22"/>
                <w:szCs w:val="22"/>
                <w:highlight w:val="lightGray"/>
              </w:rPr>
            </w:pPr>
            <w:r w:rsidRPr="00E93260">
              <w:rPr>
                <w:rStyle w:val="FontStyle30"/>
                <w:sz w:val="22"/>
                <w:szCs w:val="22"/>
                <w:highlight w:val="lightGray"/>
              </w:rPr>
              <w:t>С 1 января 2015 года Федеральным законом от 20 апреля 2014 г. №74-ФЗ «О внесении изменений в Федеральный закон «О правовом положении иностранных граждан в Российской Федерации» введено обязательное документальное подтверждение знаний русского языка, истории и основ законодательства Российской Федерации для иностранных граждан, получающих разрешение на временное проживание, вид на жительство, разрешение на работу либо патент, за исключением высококвалифицированных специалистов.</w:t>
            </w:r>
          </w:p>
          <w:p w:rsidR="00086DB7" w:rsidRPr="00E93260" w:rsidRDefault="00086DB7" w:rsidP="00496549">
            <w:pPr>
              <w:pStyle w:val="Style21"/>
              <w:widowControl/>
              <w:spacing w:before="5" w:line="240" w:lineRule="auto"/>
              <w:ind w:firstLine="318"/>
              <w:rPr>
                <w:rStyle w:val="FontStyle30"/>
                <w:sz w:val="22"/>
                <w:szCs w:val="22"/>
                <w:highlight w:val="lightGray"/>
              </w:rPr>
            </w:pPr>
            <w:r w:rsidRPr="00E93260">
              <w:rPr>
                <w:rStyle w:val="FontStyle30"/>
                <w:sz w:val="22"/>
                <w:szCs w:val="22"/>
                <w:highlight w:val="lightGray"/>
              </w:rPr>
              <w:t>Территориальными органами ФМС России на регулярной основе проводятся встречи с работодателями, представителями национальных объединений и религиозных организаций, на которых большое внимание уделяется информированию об изменениях в миграционном законодательстве Российской Федерации, а также открытию курсов по изучению русского языка, истории России и основ законодательства Российской Федерации.</w:t>
            </w:r>
          </w:p>
          <w:p w:rsidR="00086DB7" w:rsidRPr="00E93260" w:rsidRDefault="00086DB7" w:rsidP="00496549">
            <w:pPr>
              <w:pStyle w:val="Style21"/>
              <w:widowControl/>
              <w:spacing w:before="10" w:line="240" w:lineRule="auto"/>
              <w:ind w:firstLine="318"/>
              <w:rPr>
                <w:rStyle w:val="FontStyle30"/>
                <w:sz w:val="22"/>
                <w:szCs w:val="22"/>
                <w:highlight w:val="lightGray"/>
              </w:rPr>
            </w:pPr>
            <w:r w:rsidRPr="00E93260">
              <w:rPr>
                <w:rStyle w:val="FontStyle30"/>
                <w:sz w:val="22"/>
                <w:szCs w:val="22"/>
                <w:highlight w:val="lightGray"/>
              </w:rPr>
              <w:t>Также в целях совершенствования порядка привлечения и осуществления трудовой деятельности иностранными гражданами, признаваемыми высококвалифицированными специалистами принят</w:t>
            </w:r>
            <w:r w:rsidR="00F92A82" w:rsidRPr="00E93260">
              <w:rPr>
                <w:rStyle w:val="FontStyle30"/>
                <w:sz w:val="22"/>
                <w:szCs w:val="22"/>
                <w:highlight w:val="lightGray"/>
              </w:rPr>
              <w:t>ы</w:t>
            </w:r>
            <w:r w:rsidRPr="00E93260">
              <w:rPr>
                <w:rStyle w:val="FontStyle30"/>
                <w:sz w:val="22"/>
                <w:szCs w:val="22"/>
                <w:highlight w:val="lightGray"/>
              </w:rPr>
              <w:t xml:space="preserve"> федеральны</w:t>
            </w:r>
            <w:r w:rsidR="00F92A82" w:rsidRPr="00E93260">
              <w:rPr>
                <w:rStyle w:val="FontStyle30"/>
                <w:sz w:val="22"/>
                <w:szCs w:val="22"/>
                <w:highlight w:val="lightGray"/>
              </w:rPr>
              <w:t>е</w:t>
            </w:r>
            <w:r w:rsidRPr="00E93260">
              <w:rPr>
                <w:rStyle w:val="FontStyle30"/>
                <w:sz w:val="22"/>
                <w:szCs w:val="22"/>
                <w:highlight w:val="lightGray"/>
              </w:rPr>
              <w:t xml:space="preserve"> закон</w:t>
            </w:r>
            <w:r w:rsidR="00F92A82" w:rsidRPr="00E93260">
              <w:rPr>
                <w:rStyle w:val="FontStyle30"/>
                <w:sz w:val="22"/>
                <w:szCs w:val="22"/>
                <w:highlight w:val="lightGray"/>
              </w:rPr>
              <w:t>ы</w:t>
            </w:r>
            <w:r w:rsidRPr="00E93260">
              <w:rPr>
                <w:rStyle w:val="FontStyle30"/>
                <w:sz w:val="22"/>
                <w:szCs w:val="22"/>
                <w:highlight w:val="lightGray"/>
              </w:rPr>
              <w:t>:</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от 8 марта 2015 г. № 56-ФЗ «О внесении изменений в статью 13.2 Федерального закона «О правовом положении иностранных граждан в Российской Федерации» и статью 6 Федерального закона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p w:rsidR="00086DB7" w:rsidRPr="00E93260" w:rsidRDefault="00086DB7" w:rsidP="00496549">
            <w:pPr>
              <w:pStyle w:val="Style21"/>
              <w:widowControl/>
              <w:spacing w:before="5" w:line="240" w:lineRule="auto"/>
              <w:ind w:firstLine="318"/>
              <w:rPr>
                <w:rStyle w:val="FontStyle30"/>
                <w:sz w:val="22"/>
                <w:szCs w:val="22"/>
                <w:highlight w:val="lightGray"/>
              </w:rPr>
            </w:pPr>
            <w:r w:rsidRPr="00E93260">
              <w:rPr>
                <w:rStyle w:val="FontStyle30"/>
                <w:sz w:val="22"/>
                <w:szCs w:val="22"/>
                <w:highlight w:val="lightGray"/>
              </w:rPr>
              <w:t>от 29 июня 2015 г. № 199-ФЗ «О внесении изменений в статьи 18.10 и 18.15 Кодекса Российской Федерации об административных правонарушениях и Федеральный закон «О правовом положении иностранных граждан в Российской Федерации»;</w:t>
            </w:r>
          </w:p>
          <w:p w:rsidR="00086DB7" w:rsidRPr="00496549" w:rsidRDefault="00086DB7" w:rsidP="00496549">
            <w:pPr>
              <w:pStyle w:val="Style21"/>
              <w:widowControl/>
              <w:tabs>
                <w:tab w:val="left" w:leader="underscore" w:pos="8640"/>
              </w:tabs>
              <w:spacing w:before="5" w:line="240" w:lineRule="auto"/>
              <w:ind w:firstLine="318"/>
              <w:rPr>
                <w:rStyle w:val="FontStyle25"/>
                <w:b w:val="0"/>
                <w:sz w:val="22"/>
                <w:szCs w:val="22"/>
              </w:rPr>
            </w:pPr>
            <w:r w:rsidRPr="00E93260">
              <w:rPr>
                <w:rStyle w:val="FontStyle30"/>
                <w:sz w:val="22"/>
                <w:szCs w:val="22"/>
                <w:highlight w:val="lightGray"/>
              </w:rPr>
              <w:t>от 29 июня 2015 г. № 202-ФЗ «О внесении</w:t>
            </w:r>
            <w:r w:rsidR="00096D28" w:rsidRPr="00E93260">
              <w:rPr>
                <w:rStyle w:val="FontStyle30"/>
                <w:sz w:val="22"/>
                <w:szCs w:val="22"/>
                <w:highlight w:val="lightGray"/>
              </w:rPr>
              <w:t xml:space="preserve"> </w:t>
            </w:r>
            <w:r w:rsidRPr="00E93260">
              <w:rPr>
                <w:rStyle w:val="FontStyle30"/>
                <w:sz w:val="22"/>
                <w:szCs w:val="22"/>
                <w:highlight w:val="lightGray"/>
              </w:rPr>
              <w:t xml:space="preserve">изменений в Федеральный закон </w:t>
            </w:r>
            <w:r w:rsidR="00096D28" w:rsidRPr="00E93260">
              <w:rPr>
                <w:rStyle w:val="FontStyle30"/>
                <w:sz w:val="22"/>
                <w:szCs w:val="22"/>
                <w:highlight w:val="lightGray"/>
              </w:rPr>
              <w:br/>
            </w:r>
            <w:r w:rsidRPr="00E93260">
              <w:rPr>
                <w:rStyle w:val="FontStyle30"/>
                <w:sz w:val="22"/>
                <w:szCs w:val="22"/>
                <w:highlight w:val="lightGray"/>
              </w:rPr>
              <w:t>«О физической культуре и спорте</w:t>
            </w:r>
            <w:r w:rsidR="00096D28" w:rsidRPr="00E93260">
              <w:rPr>
                <w:rStyle w:val="FontStyle30"/>
                <w:sz w:val="22"/>
                <w:szCs w:val="22"/>
                <w:highlight w:val="lightGray"/>
              </w:rPr>
              <w:t xml:space="preserve"> </w:t>
            </w:r>
            <w:r w:rsidRPr="00E93260">
              <w:rPr>
                <w:rStyle w:val="FontStyle30"/>
                <w:sz w:val="22"/>
                <w:szCs w:val="22"/>
                <w:highlight w:val="lightGray"/>
              </w:rPr>
              <w:t>в Российской Федерации» и статью 13.2 Федерального закона</w:t>
            </w:r>
            <w:r w:rsidR="00096D28" w:rsidRPr="00E93260">
              <w:rPr>
                <w:rStyle w:val="FontStyle30"/>
                <w:sz w:val="22"/>
                <w:szCs w:val="22"/>
                <w:highlight w:val="lightGray"/>
              </w:rPr>
              <w:t xml:space="preserve"> </w:t>
            </w:r>
            <w:r w:rsidR="00096D28" w:rsidRPr="00E93260">
              <w:rPr>
                <w:rStyle w:val="FontStyle30"/>
                <w:sz w:val="22"/>
                <w:szCs w:val="22"/>
                <w:highlight w:val="lightGray"/>
              </w:rPr>
              <w:br/>
            </w:r>
            <w:r w:rsidRPr="00E93260">
              <w:rPr>
                <w:rStyle w:val="FontStyle30"/>
                <w:sz w:val="22"/>
                <w:szCs w:val="22"/>
                <w:highlight w:val="lightGray"/>
              </w:rPr>
              <w:t>«О правовом положении иностранных граждан в Российской</w:t>
            </w:r>
            <w:r w:rsidR="00096D28" w:rsidRPr="00E93260">
              <w:rPr>
                <w:rStyle w:val="FontStyle30"/>
                <w:sz w:val="22"/>
                <w:szCs w:val="22"/>
                <w:highlight w:val="lightGray"/>
              </w:rPr>
              <w:t xml:space="preserve"> </w:t>
            </w:r>
            <w:r w:rsidRPr="00E93260">
              <w:rPr>
                <w:rStyle w:val="FontStyle30"/>
                <w:sz w:val="22"/>
                <w:szCs w:val="22"/>
                <w:highlight w:val="lightGray"/>
              </w:rPr>
              <w:t>Федерации».</w:t>
            </w:r>
          </w:p>
        </w:tc>
      </w:tr>
      <w:tr w:rsidR="00086DB7" w:rsidRPr="00496549" w:rsidTr="00C46A2C">
        <w:tc>
          <w:tcPr>
            <w:tcW w:w="1134" w:type="dxa"/>
          </w:tcPr>
          <w:p w:rsidR="00086DB7" w:rsidRPr="00E93260" w:rsidRDefault="00086DB7" w:rsidP="00096D28">
            <w:pPr>
              <w:spacing w:after="0" w:line="240" w:lineRule="auto"/>
              <w:jc w:val="center"/>
              <w:rPr>
                <w:rStyle w:val="FontStyle25"/>
                <w:b w:val="0"/>
                <w:sz w:val="22"/>
                <w:szCs w:val="22"/>
                <w:highlight w:val="lightGray"/>
              </w:rPr>
            </w:pPr>
            <w:r w:rsidRPr="00E93260">
              <w:rPr>
                <w:rStyle w:val="FontStyle25"/>
                <w:b w:val="0"/>
                <w:sz w:val="22"/>
                <w:szCs w:val="22"/>
                <w:highlight w:val="lightGray"/>
              </w:rPr>
              <w:t>81</w:t>
            </w:r>
          </w:p>
        </w:tc>
        <w:tc>
          <w:tcPr>
            <w:tcW w:w="4394" w:type="dxa"/>
          </w:tcPr>
          <w:p w:rsidR="00086DB7" w:rsidRPr="00E93260" w:rsidRDefault="00086DB7" w:rsidP="00096D28">
            <w:pPr>
              <w:spacing w:after="0" w:line="240" w:lineRule="auto"/>
              <w:jc w:val="both"/>
              <w:rPr>
                <w:rFonts w:ascii="Times New Roman" w:hAnsi="Times New Roman"/>
                <w:iCs/>
                <w:highlight w:val="lightGray"/>
              </w:rPr>
            </w:pPr>
            <w:r w:rsidRPr="00E93260">
              <w:rPr>
                <w:rFonts w:ascii="Times New Roman" w:hAnsi="Times New Roman"/>
                <w:iCs/>
                <w:highlight w:val="lightGray"/>
              </w:rPr>
              <w:t>Формирование условий, обеспечивающих свободу передвижения рабочей силы в рамках интеграционных процессов Европейского экономического пространства</w:t>
            </w:r>
          </w:p>
          <w:p w:rsidR="00086DB7" w:rsidRPr="00E93260" w:rsidRDefault="00086DB7" w:rsidP="00096D28">
            <w:pPr>
              <w:spacing w:after="0" w:line="240" w:lineRule="auto"/>
              <w:jc w:val="both"/>
              <w:rPr>
                <w:rFonts w:ascii="Times New Roman" w:hAnsi="Times New Roman"/>
                <w:i/>
                <w:iCs/>
                <w:highlight w:val="lightGray"/>
              </w:rPr>
            </w:pPr>
            <w:r w:rsidRPr="00E93260">
              <w:rPr>
                <w:rFonts w:ascii="Times New Roman" w:hAnsi="Times New Roman"/>
                <w:i/>
                <w:highlight w:val="lightGray"/>
              </w:rPr>
              <w:t xml:space="preserve">Срок </w:t>
            </w:r>
            <w:r w:rsidRPr="00E93260">
              <w:rPr>
                <w:rFonts w:ascii="Times New Roman" w:hAnsi="Times New Roman"/>
                <w:i/>
                <w:iCs/>
                <w:highlight w:val="lightGray"/>
              </w:rPr>
              <w:t>исполнения: 2011-2015 гг.</w:t>
            </w:r>
          </w:p>
          <w:p w:rsidR="00086DB7" w:rsidRPr="00E93260" w:rsidRDefault="00086DB7" w:rsidP="00096D28">
            <w:pPr>
              <w:spacing w:after="0" w:line="240" w:lineRule="auto"/>
              <w:jc w:val="both"/>
              <w:rPr>
                <w:rFonts w:ascii="Times New Roman" w:hAnsi="Times New Roman"/>
                <w:i/>
                <w:iCs/>
                <w:highlight w:val="lightGray"/>
              </w:rPr>
            </w:pPr>
            <w:r w:rsidRPr="00E93260">
              <w:rPr>
                <w:rFonts w:ascii="Times New Roman" w:hAnsi="Times New Roman"/>
                <w:i/>
                <w:iCs/>
                <w:highlight w:val="lightGray"/>
              </w:rPr>
              <w:t xml:space="preserve">Ответственные исполнители: </w:t>
            </w:r>
          </w:p>
          <w:p w:rsidR="00086DB7" w:rsidRPr="00E93260" w:rsidRDefault="00086DB7" w:rsidP="00096D28">
            <w:pPr>
              <w:spacing w:after="0" w:line="240" w:lineRule="auto"/>
              <w:jc w:val="both"/>
              <w:rPr>
                <w:rStyle w:val="FontStyle25"/>
                <w:b w:val="0"/>
                <w:sz w:val="22"/>
                <w:szCs w:val="22"/>
                <w:highlight w:val="lightGray"/>
              </w:rPr>
            </w:pPr>
            <w:r w:rsidRPr="00E93260">
              <w:rPr>
                <w:rFonts w:ascii="Times New Roman" w:hAnsi="Times New Roman"/>
                <w:i/>
                <w:highlight w:val="lightGray"/>
              </w:rPr>
              <w:t>ФМС России, заинтересованные федеральные органы исполнительной власти</w:t>
            </w:r>
          </w:p>
        </w:tc>
        <w:tc>
          <w:tcPr>
            <w:tcW w:w="9498" w:type="dxa"/>
          </w:tcPr>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В соответствии с Договором о Евразийском экономическом союзе (страны-участники: Россия, Армения, Белоруссия, Казахстан, с 14 мая 2015 года Киргизия), в рамках Союза проводиться согласованная и единая политика в определенных сферах: в макроэкономике, финансовом секторе, промышленности, регулировании действий субъектов естественных монополий, охране и защите интеллектуальной собственности.</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На основании данного Договора со 2 января 2015 года граждане Республики Беларусь, Республики Казахстан и Республики Армения получили, следующие преференции:</w:t>
            </w:r>
            <w:r w:rsidR="00096D28" w:rsidRPr="00E93260">
              <w:rPr>
                <w:rStyle w:val="FontStyle30"/>
                <w:sz w:val="22"/>
                <w:szCs w:val="22"/>
                <w:highlight w:val="lightGray"/>
              </w:rPr>
              <w:t xml:space="preserve"> </w:t>
            </w:r>
            <w:r w:rsidRPr="00E93260">
              <w:rPr>
                <w:rStyle w:val="FontStyle30"/>
                <w:sz w:val="22"/>
                <w:szCs w:val="22"/>
                <w:highlight w:val="lightGray"/>
              </w:rPr>
              <w:t>при въезде на территорию Российской Федерации на срок, не превышающий 30 суток, не требуется заполнение миграционной карты;</w:t>
            </w:r>
            <w:r w:rsidR="00096D28" w:rsidRPr="00E93260">
              <w:rPr>
                <w:rStyle w:val="FontStyle30"/>
                <w:sz w:val="22"/>
                <w:szCs w:val="22"/>
                <w:highlight w:val="lightGray"/>
              </w:rPr>
              <w:t xml:space="preserve"> </w:t>
            </w:r>
            <w:r w:rsidRPr="00E93260">
              <w:rPr>
                <w:rStyle w:val="FontStyle30"/>
                <w:sz w:val="22"/>
                <w:szCs w:val="22"/>
                <w:highlight w:val="lightGray"/>
              </w:rPr>
              <w:t>не требуется получение разрешения на осуществление трудовой деятельности в Российской Федерации;</w:t>
            </w:r>
            <w:r w:rsidR="00096D28" w:rsidRPr="00E93260">
              <w:rPr>
                <w:rStyle w:val="FontStyle30"/>
                <w:sz w:val="22"/>
                <w:szCs w:val="22"/>
                <w:highlight w:val="lightGray"/>
              </w:rPr>
              <w:t xml:space="preserve"> </w:t>
            </w:r>
            <w:r w:rsidRPr="00E93260">
              <w:rPr>
                <w:rStyle w:val="FontStyle30"/>
                <w:sz w:val="22"/>
                <w:szCs w:val="22"/>
                <w:highlight w:val="lightGray"/>
              </w:rPr>
              <w:t>граждане, прибывшие в целях осуществления трудовой деятельности или трудоустройства на территорию Российской Федерации, и члены их семей освобождаются от обязанности регистрации (постановки на учет) в течение 30 суток с даты въезда;</w:t>
            </w:r>
            <w:r w:rsidR="00096D28" w:rsidRPr="00E93260">
              <w:rPr>
                <w:rStyle w:val="FontStyle30"/>
                <w:sz w:val="22"/>
                <w:szCs w:val="22"/>
                <w:highlight w:val="lightGray"/>
              </w:rPr>
              <w:t xml:space="preserve"> </w:t>
            </w:r>
            <w:r w:rsidRPr="00E93260">
              <w:rPr>
                <w:rStyle w:val="FontStyle30"/>
                <w:sz w:val="22"/>
                <w:szCs w:val="22"/>
                <w:highlight w:val="lightGray"/>
              </w:rPr>
              <w:t>срок временного пребывания (проживания) трудящегося и членов его семьи на территории Российской Федерации определяется сроком действия трудового или гражданско-правового договора, заключенного трудящимся с работодателем или заказчиком работ (услуг).</w:t>
            </w:r>
          </w:p>
          <w:p w:rsidR="00086DB7" w:rsidRPr="00496549" w:rsidRDefault="00096D28" w:rsidP="00496549">
            <w:pPr>
              <w:pStyle w:val="Style21"/>
              <w:widowControl/>
              <w:spacing w:line="240" w:lineRule="auto"/>
              <w:ind w:firstLine="318"/>
              <w:rPr>
                <w:rStyle w:val="FontStyle25"/>
                <w:b w:val="0"/>
                <w:sz w:val="22"/>
                <w:szCs w:val="22"/>
              </w:rPr>
            </w:pPr>
            <w:r w:rsidRPr="00E93260">
              <w:rPr>
                <w:rStyle w:val="FontStyle30"/>
                <w:sz w:val="22"/>
                <w:szCs w:val="22"/>
                <w:highlight w:val="lightGray"/>
              </w:rPr>
              <w:t>В</w:t>
            </w:r>
            <w:r w:rsidR="00086DB7" w:rsidRPr="00E93260">
              <w:rPr>
                <w:rStyle w:val="FontStyle30"/>
                <w:sz w:val="22"/>
                <w:szCs w:val="22"/>
                <w:highlight w:val="lightGray"/>
              </w:rPr>
              <w:t xml:space="preserve"> рамках присоединения к Договору Киргизской Республики 19 июня 2015 года «на полях» Петербургского международного экономического форума в г. Санкт-Петербурге состоялось подписание Соглашения между Российской Федерацией и Киргизской Республикой о порядке пребывания граждан Российской Федерации на территории Киргизской Республики и граждан Киргизской  Республики  на  территории  Российской Федерации.</w:t>
            </w:r>
            <w:r w:rsidRPr="00E93260">
              <w:rPr>
                <w:rStyle w:val="FontStyle30"/>
                <w:sz w:val="22"/>
                <w:szCs w:val="22"/>
                <w:highlight w:val="lightGray"/>
              </w:rPr>
              <w:t xml:space="preserve"> </w:t>
            </w:r>
            <w:r w:rsidR="00086DB7" w:rsidRPr="00E93260">
              <w:rPr>
                <w:rStyle w:val="FontStyle30"/>
                <w:sz w:val="22"/>
                <w:szCs w:val="22"/>
                <w:highlight w:val="lightGray"/>
              </w:rPr>
              <w:t>Указанное Соглашение будет временно применяться с 20 июля 2015 года.</w:t>
            </w:r>
            <w:r w:rsidRPr="00E93260">
              <w:rPr>
                <w:rStyle w:val="FontStyle30"/>
                <w:sz w:val="22"/>
                <w:szCs w:val="22"/>
                <w:highlight w:val="lightGray"/>
              </w:rPr>
              <w:t xml:space="preserve"> </w:t>
            </w:r>
            <w:r w:rsidR="00F92A82" w:rsidRPr="00E93260">
              <w:rPr>
                <w:rStyle w:val="FontStyle30"/>
                <w:sz w:val="22"/>
                <w:szCs w:val="22"/>
                <w:highlight w:val="lightGray"/>
              </w:rPr>
              <w:t>ФМС России</w:t>
            </w:r>
            <w:r w:rsidR="00086DB7" w:rsidRPr="00E93260">
              <w:rPr>
                <w:rStyle w:val="FontStyle30"/>
                <w:sz w:val="22"/>
                <w:szCs w:val="22"/>
                <w:highlight w:val="lightGray"/>
              </w:rPr>
              <w:t xml:space="preserve"> подготовлен пакет документов, необходимых для его ратификации</w:t>
            </w:r>
            <w:r w:rsidRPr="00E93260">
              <w:rPr>
                <w:rStyle w:val="FontStyle30"/>
                <w:sz w:val="22"/>
                <w:szCs w:val="22"/>
                <w:highlight w:val="lightGray"/>
              </w:rPr>
              <w:t>.</w:t>
            </w:r>
          </w:p>
        </w:tc>
      </w:tr>
      <w:tr w:rsidR="00086DB7" w:rsidRPr="00E93260" w:rsidTr="00C46A2C">
        <w:tc>
          <w:tcPr>
            <w:tcW w:w="1134" w:type="dxa"/>
          </w:tcPr>
          <w:p w:rsidR="00086DB7" w:rsidRPr="00E93260" w:rsidRDefault="00086DB7" w:rsidP="00AF3F97">
            <w:pPr>
              <w:spacing w:after="0" w:line="240" w:lineRule="auto"/>
              <w:jc w:val="center"/>
              <w:rPr>
                <w:rStyle w:val="FontStyle25"/>
                <w:b w:val="0"/>
                <w:sz w:val="22"/>
                <w:szCs w:val="22"/>
                <w:highlight w:val="lightGray"/>
              </w:rPr>
            </w:pPr>
            <w:r w:rsidRPr="00E93260">
              <w:rPr>
                <w:rStyle w:val="FontStyle25"/>
                <w:b w:val="0"/>
                <w:sz w:val="22"/>
                <w:szCs w:val="22"/>
                <w:highlight w:val="lightGray"/>
              </w:rPr>
              <w:t>83</w:t>
            </w:r>
          </w:p>
        </w:tc>
        <w:tc>
          <w:tcPr>
            <w:tcW w:w="4394" w:type="dxa"/>
          </w:tcPr>
          <w:p w:rsidR="00086DB7" w:rsidRPr="00E93260" w:rsidRDefault="00086DB7" w:rsidP="00AF3F97">
            <w:pPr>
              <w:spacing w:after="0" w:line="240" w:lineRule="auto"/>
              <w:jc w:val="both"/>
              <w:rPr>
                <w:rFonts w:ascii="Times New Roman" w:hAnsi="Times New Roman"/>
                <w:iCs/>
                <w:highlight w:val="lightGray"/>
              </w:rPr>
            </w:pPr>
            <w:r w:rsidRPr="00E93260">
              <w:rPr>
                <w:rFonts w:ascii="Times New Roman" w:hAnsi="Times New Roman"/>
                <w:iCs/>
                <w:highlight w:val="lightGray"/>
              </w:rPr>
              <w:t>Проведение информационно-пропагандистских кампаний, направленных: на формирование имиджа Российской Федерации как миграционно привлекательного государства</w:t>
            </w:r>
          </w:p>
          <w:p w:rsidR="00086DB7" w:rsidRPr="00E93260" w:rsidRDefault="00086DB7" w:rsidP="00AF3F97">
            <w:pPr>
              <w:spacing w:after="0" w:line="240" w:lineRule="auto"/>
              <w:jc w:val="both"/>
              <w:rPr>
                <w:rFonts w:ascii="Times New Roman" w:hAnsi="Times New Roman"/>
                <w:i/>
                <w:iCs/>
                <w:highlight w:val="lightGray"/>
              </w:rPr>
            </w:pPr>
            <w:r w:rsidRPr="00E93260">
              <w:rPr>
                <w:rFonts w:ascii="Times New Roman" w:hAnsi="Times New Roman"/>
                <w:i/>
                <w:highlight w:val="lightGray"/>
              </w:rPr>
              <w:t xml:space="preserve">Срок </w:t>
            </w:r>
            <w:r w:rsidRPr="00E93260">
              <w:rPr>
                <w:rFonts w:ascii="Times New Roman" w:hAnsi="Times New Roman"/>
                <w:i/>
                <w:iCs/>
                <w:highlight w:val="lightGray"/>
              </w:rPr>
              <w:t>исполнения: 2011-2015 гг.</w:t>
            </w:r>
          </w:p>
          <w:p w:rsidR="00086DB7" w:rsidRPr="00E93260" w:rsidRDefault="00086DB7" w:rsidP="00AF3F97">
            <w:pPr>
              <w:spacing w:after="0" w:line="240" w:lineRule="auto"/>
              <w:jc w:val="both"/>
              <w:rPr>
                <w:rFonts w:ascii="Times New Roman" w:hAnsi="Times New Roman"/>
                <w:i/>
                <w:iCs/>
                <w:highlight w:val="lightGray"/>
              </w:rPr>
            </w:pPr>
            <w:r w:rsidRPr="00E93260">
              <w:rPr>
                <w:rFonts w:ascii="Times New Roman" w:hAnsi="Times New Roman"/>
                <w:i/>
                <w:iCs/>
                <w:highlight w:val="lightGray"/>
              </w:rPr>
              <w:t xml:space="preserve">Ответственные исполнители: </w:t>
            </w:r>
          </w:p>
          <w:p w:rsidR="00086DB7" w:rsidRPr="00E93260" w:rsidRDefault="00086DB7" w:rsidP="00AF3F97">
            <w:pPr>
              <w:spacing w:after="0" w:line="240" w:lineRule="auto"/>
              <w:jc w:val="both"/>
              <w:rPr>
                <w:rFonts w:ascii="Times New Roman" w:hAnsi="Times New Roman"/>
                <w:i/>
                <w:highlight w:val="lightGray"/>
              </w:rPr>
            </w:pPr>
            <w:r w:rsidRPr="00E93260">
              <w:rPr>
                <w:rFonts w:ascii="Times New Roman" w:hAnsi="Times New Roman"/>
                <w:i/>
                <w:highlight w:val="lightGray"/>
              </w:rPr>
              <w:t xml:space="preserve">ФМС России, МИД России </w:t>
            </w:r>
          </w:p>
          <w:p w:rsidR="00086DB7" w:rsidRPr="00E93260" w:rsidRDefault="00086DB7" w:rsidP="00AF3F97">
            <w:pPr>
              <w:spacing w:after="0" w:line="240" w:lineRule="auto"/>
              <w:jc w:val="both"/>
              <w:rPr>
                <w:rStyle w:val="FontStyle25"/>
                <w:b w:val="0"/>
                <w:sz w:val="22"/>
                <w:szCs w:val="22"/>
                <w:highlight w:val="lightGray"/>
              </w:rPr>
            </w:pPr>
          </w:p>
          <w:p w:rsidR="00086DB7" w:rsidRPr="00E93260" w:rsidRDefault="00086DB7" w:rsidP="00AF3F97">
            <w:pPr>
              <w:spacing w:after="0" w:line="240" w:lineRule="auto"/>
              <w:jc w:val="both"/>
              <w:rPr>
                <w:rStyle w:val="FontStyle25"/>
                <w:b w:val="0"/>
                <w:sz w:val="22"/>
                <w:szCs w:val="22"/>
                <w:highlight w:val="lightGray"/>
              </w:rPr>
            </w:pPr>
          </w:p>
          <w:p w:rsidR="00086DB7" w:rsidRPr="00E93260" w:rsidRDefault="00086DB7" w:rsidP="00AF3F97">
            <w:pPr>
              <w:spacing w:after="0" w:line="240" w:lineRule="auto"/>
              <w:jc w:val="both"/>
              <w:rPr>
                <w:rStyle w:val="FontStyle25"/>
                <w:b w:val="0"/>
                <w:sz w:val="22"/>
                <w:szCs w:val="22"/>
                <w:highlight w:val="lightGray"/>
              </w:rPr>
            </w:pPr>
          </w:p>
          <w:p w:rsidR="00086DB7" w:rsidRPr="00E93260" w:rsidRDefault="00086DB7" w:rsidP="00AF3F97">
            <w:pPr>
              <w:spacing w:after="0" w:line="240" w:lineRule="auto"/>
              <w:jc w:val="both"/>
              <w:rPr>
                <w:rStyle w:val="FontStyle25"/>
                <w:b w:val="0"/>
                <w:sz w:val="22"/>
                <w:szCs w:val="22"/>
                <w:highlight w:val="lightGray"/>
              </w:rPr>
            </w:pPr>
          </w:p>
          <w:p w:rsidR="00086DB7" w:rsidRPr="00E93260" w:rsidRDefault="00086DB7" w:rsidP="00AF3F97">
            <w:pPr>
              <w:spacing w:after="0" w:line="240" w:lineRule="auto"/>
              <w:jc w:val="both"/>
              <w:rPr>
                <w:rStyle w:val="FontStyle25"/>
                <w:b w:val="0"/>
                <w:sz w:val="22"/>
                <w:szCs w:val="22"/>
                <w:highlight w:val="lightGray"/>
              </w:rPr>
            </w:pPr>
          </w:p>
          <w:p w:rsidR="00086DB7" w:rsidRPr="00E93260" w:rsidRDefault="00086DB7" w:rsidP="00AF3F97">
            <w:pPr>
              <w:spacing w:after="0" w:line="240" w:lineRule="auto"/>
              <w:jc w:val="both"/>
              <w:rPr>
                <w:rStyle w:val="FontStyle25"/>
                <w:b w:val="0"/>
                <w:sz w:val="22"/>
                <w:szCs w:val="22"/>
                <w:highlight w:val="lightGray"/>
              </w:rPr>
            </w:pPr>
          </w:p>
          <w:p w:rsidR="00086DB7" w:rsidRPr="00E93260" w:rsidRDefault="00086DB7" w:rsidP="00AF3F97">
            <w:pPr>
              <w:spacing w:after="0" w:line="240" w:lineRule="auto"/>
              <w:ind w:right="-1"/>
              <w:contextualSpacing/>
              <w:rPr>
                <w:rFonts w:ascii="Times New Roman" w:hAnsi="Times New Roman"/>
                <w:highlight w:val="lightGray"/>
              </w:rPr>
            </w:pPr>
            <w:r w:rsidRPr="00E93260">
              <w:rPr>
                <w:rFonts w:ascii="Times New Roman" w:hAnsi="Times New Roman"/>
                <w:highlight w:val="lightGray"/>
              </w:rPr>
              <w:t>воспитание культуры межнационального общения и формирование толерантных взаимоотношений между населением Российской Федерации и мигрантами</w:t>
            </w:r>
          </w:p>
          <w:p w:rsidR="00086DB7" w:rsidRPr="00E93260" w:rsidRDefault="00086DB7" w:rsidP="00AF3F97">
            <w:pPr>
              <w:spacing w:after="0" w:line="240" w:lineRule="auto"/>
              <w:jc w:val="both"/>
              <w:rPr>
                <w:rFonts w:ascii="Times New Roman" w:hAnsi="Times New Roman"/>
                <w:i/>
                <w:iCs/>
                <w:highlight w:val="lightGray"/>
              </w:rPr>
            </w:pPr>
            <w:r w:rsidRPr="00E93260">
              <w:rPr>
                <w:rFonts w:ascii="Times New Roman" w:hAnsi="Times New Roman"/>
                <w:i/>
                <w:iCs/>
                <w:highlight w:val="lightGray"/>
              </w:rPr>
              <w:t xml:space="preserve">Ответственные исполнители: </w:t>
            </w:r>
          </w:p>
          <w:p w:rsidR="00086DB7" w:rsidRPr="00E93260" w:rsidRDefault="00086DB7" w:rsidP="00AF3F97">
            <w:pPr>
              <w:spacing w:after="0" w:line="240" w:lineRule="auto"/>
              <w:jc w:val="both"/>
              <w:rPr>
                <w:rFonts w:ascii="Times New Roman" w:hAnsi="Times New Roman"/>
                <w:i/>
                <w:highlight w:val="lightGray"/>
              </w:rPr>
            </w:pPr>
            <w:r w:rsidRPr="00E93260">
              <w:rPr>
                <w:rFonts w:ascii="Times New Roman" w:hAnsi="Times New Roman"/>
                <w:i/>
                <w:highlight w:val="lightGray"/>
              </w:rPr>
              <w:t xml:space="preserve">Минобрануки России, Минкультуры России, ФМС России, МИД России </w:t>
            </w:r>
          </w:p>
          <w:p w:rsidR="00086DB7" w:rsidRPr="00E93260" w:rsidRDefault="00086DB7" w:rsidP="00AF3F97">
            <w:pPr>
              <w:spacing w:after="0" w:line="240" w:lineRule="auto"/>
              <w:jc w:val="both"/>
              <w:rPr>
                <w:rFonts w:ascii="Times New Roman" w:hAnsi="Times New Roman"/>
                <w:i/>
                <w:highlight w:val="lightGray"/>
              </w:rPr>
            </w:pPr>
          </w:p>
          <w:p w:rsidR="00086DB7" w:rsidRPr="00E93260" w:rsidRDefault="00086DB7" w:rsidP="00AF3F97">
            <w:pPr>
              <w:spacing w:after="0" w:line="240" w:lineRule="auto"/>
              <w:ind w:right="-1"/>
              <w:contextualSpacing/>
              <w:rPr>
                <w:rFonts w:ascii="Times New Roman" w:hAnsi="Times New Roman"/>
                <w:highlight w:val="lightGray"/>
              </w:rPr>
            </w:pPr>
          </w:p>
          <w:p w:rsidR="00086DB7" w:rsidRPr="00E93260" w:rsidRDefault="00086DB7" w:rsidP="00AF3F97">
            <w:pPr>
              <w:spacing w:after="0" w:line="240" w:lineRule="auto"/>
              <w:jc w:val="both"/>
              <w:rPr>
                <w:rStyle w:val="FontStyle25"/>
                <w:b w:val="0"/>
                <w:sz w:val="22"/>
                <w:szCs w:val="22"/>
                <w:highlight w:val="lightGray"/>
              </w:rPr>
            </w:pPr>
          </w:p>
        </w:tc>
        <w:tc>
          <w:tcPr>
            <w:tcW w:w="9498" w:type="dxa"/>
          </w:tcPr>
          <w:p w:rsidR="00086DB7" w:rsidRPr="00E93260" w:rsidRDefault="00F92A82" w:rsidP="00496549">
            <w:pPr>
              <w:pStyle w:val="Style19"/>
              <w:widowControl/>
              <w:spacing w:line="240" w:lineRule="auto"/>
              <w:ind w:firstLine="318"/>
              <w:jc w:val="both"/>
              <w:rPr>
                <w:rStyle w:val="FontStyle30"/>
                <w:sz w:val="22"/>
                <w:szCs w:val="22"/>
                <w:highlight w:val="lightGray"/>
              </w:rPr>
            </w:pPr>
            <w:r w:rsidRPr="00E93260">
              <w:rPr>
                <w:rStyle w:val="FontStyle30"/>
                <w:sz w:val="22"/>
                <w:szCs w:val="22"/>
                <w:highlight w:val="lightGray"/>
              </w:rPr>
              <w:t>В</w:t>
            </w:r>
            <w:r w:rsidR="00086DB7" w:rsidRPr="00E93260">
              <w:rPr>
                <w:rStyle w:val="FontStyle30"/>
                <w:sz w:val="22"/>
                <w:szCs w:val="22"/>
                <w:highlight w:val="lightGray"/>
              </w:rPr>
              <w:t xml:space="preserve"> I полугодии 2015 года </w:t>
            </w:r>
            <w:r w:rsidRPr="00E93260">
              <w:rPr>
                <w:rStyle w:val="FontStyle30"/>
                <w:sz w:val="22"/>
                <w:szCs w:val="22"/>
                <w:highlight w:val="lightGray"/>
              </w:rPr>
              <w:t xml:space="preserve">ФМС России </w:t>
            </w:r>
            <w:r w:rsidR="00086DB7" w:rsidRPr="00E93260">
              <w:rPr>
                <w:rStyle w:val="FontStyle30"/>
                <w:sz w:val="22"/>
                <w:szCs w:val="22"/>
                <w:highlight w:val="lightGray"/>
              </w:rPr>
              <w:t xml:space="preserve">организовано более 50-ти интервью и комментариев с участием руководящего состава </w:t>
            </w:r>
            <w:r w:rsidR="00C41050" w:rsidRPr="00E93260">
              <w:rPr>
                <w:rStyle w:val="FontStyle30"/>
                <w:sz w:val="22"/>
                <w:szCs w:val="22"/>
                <w:highlight w:val="lightGray"/>
              </w:rPr>
              <w:t xml:space="preserve">ФМС России </w:t>
            </w:r>
            <w:r w:rsidR="00086DB7" w:rsidRPr="00E93260">
              <w:rPr>
                <w:rStyle w:val="FontStyle30"/>
                <w:sz w:val="22"/>
                <w:szCs w:val="22"/>
                <w:highlight w:val="lightGray"/>
              </w:rPr>
              <w:t>следующим российским и зарубежным СМИ: ИА «РИА Новости», «Интерфакс», «ИТАР ТАСС», «Росбалт», «РБК», телеканалам «Первый канал», «Россия», «НТВ», «3 канал», «Пятый канал», ТВЦ, «РЕН ТВ» «</w:t>
            </w:r>
            <w:r w:rsidR="00086DB7" w:rsidRPr="00E93260">
              <w:rPr>
                <w:rStyle w:val="FontStyle30"/>
                <w:sz w:val="22"/>
                <w:szCs w:val="22"/>
                <w:highlight w:val="lightGray"/>
                <w:lang w:val="en-US"/>
              </w:rPr>
              <w:t>Russia</w:t>
            </w:r>
            <w:r w:rsidR="00086DB7" w:rsidRPr="00E93260">
              <w:rPr>
                <w:rStyle w:val="FontStyle30"/>
                <w:sz w:val="22"/>
                <w:szCs w:val="22"/>
                <w:highlight w:val="lightGray"/>
              </w:rPr>
              <w:t xml:space="preserve"> </w:t>
            </w:r>
            <w:r w:rsidR="00086DB7" w:rsidRPr="00E93260">
              <w:rPr>
                <w:rStyle w:val="FontStyle30"/>
                <w:sz w:val="22"/>
                <w:szCs w:val="22"/>
                <w:highlight w:val="lightGray"/>
                <w:lang w:val="en-US"/>
              </w:rPr>
              <w:t>Today</w:t>
            </w:r>
            <w:r w:rsidR="00086DB7" w:rsidRPr="00E93260">
              <w:rPr>
                <w:rStyle w:val="FontStyle30"/>
                <w:sz w:val="22"/>
                <w:szCs w:val="22"/>
                <w:highlight w:val="lightGray"/>
              </w:rPr>
              <w:t>», радиокомпаниям «Эхо Москвы», «Вести ФМ», «СИТИ ФМ», «Маяк», «Радио России», «Голос России», печатным изданиям «Российская газета», «Известия», «Комсомольская правда», «Независимая газета», «Профиль» и т.д.</w:t>
            </w:r>
          </w:p>
          <w:p w:rsidR="00086DB7" w:rsidRPr="00E93260" w:rsidRDefault="00086DB7" w:rsidP="00496549">
            <w:pPr>
              <w:pStyle w:val="Style19"/>
              <w:widowControl/>
              <w:spacing w:line="240" w:lineRule="auto"/>
              <w:ind w:left="5" w:firstLine="318"/>
              <w:jc w:val="both"/>
              <w:rPr>
                <w:rStyle w:val="FontStyle30"/>
                <w:sz w:val="22"/>
                <w:szCs w:val="22"/>
                <w:highlight w:val="lightGray"/>
              </w:rPr>
            </w:pPr>
            <w:r w:rsidRPr="00E93260">
              <w:rPr>
                <w:rStyle w:val="FontStyle30"/>
                <w:sz w:val="22"/>
                <w:szCs w:val="22"/>
                <w:highlight w:val="lightGray"/>
              </w:rPr>
              <w:t xml:space="preserve">В оперативном режиме осуществлялось наполнение новостных разделов официального сайта </w:t>
            </w:r>
            <w:r w:rsidR="00C41050" w:rsidRPr="00E93260">
              <w:rPr>
                <w:rStyle w:val="FontStyle30"/>
                <w:sz w:val="22"/>
                <w:szCs w:val="22"/>
                <w:highlight w:val="lightGray"/>
              </w:rPr>
              <w:t>ФМС России и других</w:t>
            </w:r>
            <w:r w:rsidRPr="00E93260">
              <w:rPr>
                <w:rStyle w:val="FontStyle30"/>
                <w:sz w:val="22"/>
                <w:szCs w:val="22"/>
                <w:highlight w:val="lightGray"/>
              </w:rPr>
              <w:t xml:space="preserve"> сайтов</w:t>
            </w:r>
            <w:r w:rsidR="00C41050" w:rsidRPr="00E93260">
              <w:rPr>
                <w:rStyle w:val="FontStyle30"/>
                <w:sz w:val="22"/>
                <w:szCs w:val="22"/>
                <w:highlight w:val="lightGray"/>
              </w:rPr>
              <w:t xml:space="preserve"> ФМС России</w:t>
            </w:r>
            <w:r w:rsidRPr="00E93260">
              <w:rPr>
                <w:rStyle w:val="FontStyle30"/>
                <w:sz w:val="22"/>
                <w:szCs w:val="22"/>
                <w:highlight w:val="lightGray"/>
              </w:rPr>
              <w:t>: Главные новости, Новостная лента для СМИ, СМИ ФМС России, Выступления и публикации, Видеоматериалы и др.</w:t>
            </w:r>
          </w:p>
          <w:p w:rsidR="00086DB7" w:rsidRPr="00E93260" w:rsidRDefault="00C41050" w:rsidP="00496549">
            <w:pPr>
              <w:pStyle w:val="Style21"/>
              <w:widowControl/>
              <w:spacing w:before="19" w:line="240" w:lineRule="auto"/>
              <w:ind w:left="34" w:firstLine="318"/>
              <w:rPr>
                <w:rStyle w:val="FontStyle30"/>
                <w:sz w:val="22"/>
                <w:szCs w:val="22"/>
                <w:highlight w:val="lightGray"/>
              </w:rPr>
            </w:pPr>
            <w:r w:rsidRPr="00E93260">
              <w:rPr>
                <w:rStyle w:val="FontStyle30"/>
                <w:sz w:val="22"/>
                <w:szCs w:val="22"/>
                <w:highlight w:val="lightGray"/>
              </w:rPr>
              <w:t>Размещена информация о деятельности ФМС России с возможностью обратной связи в социальных</w:t>
            </w:r>
            <w:r w:rsidR="00086DB7" w:rsidRPr="00E93260">
              <w:rPr>
                <w:rStyle w:val="FontStyle30"/>
                <w:sz w:val="22"/>
                <w:szCs w:val="22"/>
                <w:highlight w:val="lightGray"/>
              </w:rPr>
              <w:t xml:space="preserve"> сетях:</w:t>
            </w:r>
            <w:r w:rsidRPr="00E93260">
              <w:rPr>
                <w:rStyle w:val="FontStyle30"/>
                <w:sz w:val="22"/>
                <w:szCs w:val="22"/>
                <w:highlight w:val="lightGray"/>
              </w:rPr>
              <w:t xml:space="preserve"> «</w:t>
            </w:r>
            <w:r w:rsidRPr="00E93260">
              <w:rPr>
                <w:rStyle w:val="FontStyle30"/>
                <w:sz w:val="22"/>
                <w:szCs w:val="22"/>
                <w:highlight w:val="lightGray"/>
                <w:lang w:val="en-US"/>
              </w:rPr>
              <w:t>You</w:t>
            </w:r>
            <w:r w:rsidRPr="00E93260">
              <w:rPr>
                <w:rStyle w:val="FontStyle30"/>
                <w:sz w:val="22"/>
                <w:szCs w:val="22"/>
                <w:highlight w:val="lightGray"/>
              </w:rPr>
              <w:t xml:space="preserve"> </w:t>
            </w:r>
            <w:r w:rsidRPr="00E93260">
              <w:rPr>
                <w:rStyle w:val="FontStyle30"/>
                <w:sz w:val="22"/>
                <w:szCs w:val="22"/>
                <w:highlight w:val="lightGray"/>
                <w:lang w:val="en-US"/>
              </w:rPr>
              <w:t>Tube</w:t>
            </w:r>
            <w:r w:rsidRPr="00E93260">
              <w:rPr>
                <w:rStyle w:val="FontStyle30"/>
                <w:sz w:val="22"/>
                <w:szCs w:val="22"/>
                <w:highlight w:val="lightGray"/>
              </w:rPr>
              <w:t>», «</w:t>
            </w:r>
            <w:r w:rsidRPr="00E93260">
              <w:rPr>
                <w:rStyle w:val="FontStyle30"/>
                <w:sz w:val="22"/>
                <w:szCs w:val="22"/>
                <w:highlight w:val="lightGray"/>
                <w:lang w:val="en-US"/>
              </w:rPr>
              <w:t>Twitter</w:t>
            </w:r>
            <w:r w:rsidRPr="00E93260">
              <w:rPr>
                <w:rStyle w:val="FontStyle30"/>
                <w:sz w:val="22"/>
                <w:szCs w:val="22"/>
                <w:highlight w:val="lightGray"/>
              </w:rPr>
              <w:t>», «ВКонтакте», «</w:t>
            </w:r>
            <w:r w:rsidRPr="00E93260">
              <w:rPr>
                <w:rStyle w:val="FontStyle30"/>
                <w:sz w:val="22"/>
                <w:szCs w:val="22"/>
                <w:highlight w:val="lightGray"/>
                <w:lang w:val="en-US"/>
              </w:rPr>
              <w:t>Instagram</w:t>
            </w:r>
            <w:r w:rsidRPr="00E93260">
              <w:rPr>
                <w:rStyle w:val="FontStyle30"/>
                <w:sz w:val="22"/>
                <w:szCs w:val="22"/>
                <w:highlight w:val="lightGray"/>
              </w:rPr>
              <w:t>», «</w:t>
            </w:r>
            <w:r w:rsidRPr="00E93260">
              <w:rPr>
                <w:rStyle w:val="FontStyle30"/>
                <w:sz w:val="22"/>
                <w:szCs w:val="22"/>
                <w:highlight w:val="lightGray"/>
                <w:lang w:val="en-US"/>
              </w:rPr>
              <w:t>Facebook</w:t>
            </w:r>
            <w:r w:rsidRPr="00E93260">
              <w:rPr>
                <w:rStyle w:val="FontStyle30"/>
                <w:sz w:val="22"/>
                <w:szCs w:val="22"/>
                <w:highlight w:val="lightGray"/>
              </w:rPr>
              <w:t>».</w:t>
            </w:r>
          </w:p>
          <w:p w:rsidR="00086DB7" w:rsidRPr="00E93260" w:rsidRDefault="00C41050" w:rsidP="00496549">
            <w:pPr>
              <w:pStyle w:val="Style21"/>
              <w:widowControl/>
              <w:spacing w:line="240" w:lineRule="auto"/>
              <w:ind w:left="34" w:firstLine="318"/>
              <w:rPr>
                <w:rStyle w:val="FontStyle30"/>
                <w:sz w:val="22"/>
                <w:szCs w:val="22"/>
                <w:highlight w:val="lightGray"/>
              </w:rPr>
            </w:pPr>
            <w:r w:rsidRPr="00E93260">
              <w:rPr>
                <w:rStyle w:val="FontStyle30"/>
                <w:sz w:val="22"/>
                <w:szCs w:val="22"/>
                <w:highlight w:val="lightGray"/>
              </w:rPr>
              <w:t>Н</w:t>
            </w:r>
            <w:r w:rsidR="00086DB7" w:rsidRPr="00E93260">
              <w:rPr>
                <w:rStyle w:val="FontStyle30"/>
                <w:sz w:val="22"/>
                <w:szCs w:val="22"/>
                <w:highlight w:val="lightGray"/>
              </w:rPr>
              <w:t>алажено постоянное взаимодействие с 1 473 национальными объединениями</w:t>
            </w:r>
            <w:r w:rsidRPr="00E93260">
              <w:rPr>
                <w:rStyle w:val="FontStyle30"/>
                <w:sz w:val="22"/>
                <w:szCs w:val="22"/>
                <w:highlight w:val="lightGray"/>
              </w:rPr>
              <w:t>, с представителями которых на</w:t>
            </w:r>
            <w:r w:rsidR="00086DB7" w:rsidRPr="00E93260">
              <w:rPr>
                <w:rStyle w:val="FontStyle30"/>
                <w:sz w:val="22"/>
                <w:szCs w:val="22"/>
                <w:highlight w:val="lightGray"/>
              </w:rPr>
              <w:t xml:space="preserve"> регулярной основе проводят</w:t>
            </w:r>
            <w:r w:rsidRPr="00E93260">
              <w:rPr>
                <w:rStyle w:val="FontStyle30"/>
                <w:sz w:val="22"/>
                <w:szCs w:val="22"/>
                <w:highlight w:val="lightGray"/>
              </w:rPr>
              <w:t>ся</w:t>
            </w:r>
            <w:r w:rsidR="00086DB7" w:rsidRPr="00E93260">
              <w:rPr>
                <w:rStyle w:val="FontStyle30"/>
                <w:sz w:val="22"/>
                <w:szCs w:val="22"/>
                <w:highlight w:val="lightGray"/>
              </w:rPr>
              <w:t xml:space="preserve"> встречи. </w:t>
            </w:r>
            <w:r w:rsidRPr="00E93260">
              <w:rPr>
                <w:rStyle w:val="FontStyle30"/>
                <w:sz w:val="22"/>
                <w:szCs w:val="22"/>
                <w:highlight w:val="lightGray"/>
              </w:rPr>
              <w:t>З</w:t>
            </w:r>
            <w:r w:rsidR="00086DB7" w:rsidRPr="00E93260">
              <w:rPr>
                <w:rStyle w:val="FontStyle30"/>
                <w:sz w:val="22"/>
                <w:szCs w:val="22"/>
                <w:highlight w:val="lightGray"/>
              </w:rPr>
              <w:t>а 6 месяцев 2015 года было проведено 2</w:t>
            </w:r>
            <w:r w:rsidRPr="00E93260">
              <w:rPr>
                <w:rStyle w:val="FontStyle30"/>
                <w:sz w:val="22"/>
                <w:szCs w:val="22"/>
                <w:highlight w:val="lightGray"/>
              </w:rPr>
              <w:t xml:space="preserve">,5 тыс. </w:t>
            </w:r>
            <w:r w:rsidR="00086DB7" w:rsidRPr="00E93260">
              <w:rPr>
                <w:rStyle w:val="FontStyle30"/>
                <w:sz w:val="22"/>
                <w:szCs w:val="22"/>
                <w:highlight w:val="lightGray"/>
              </w:rPr>
              <w:t xml:space="preserve"> таких встреч.</w:t>
            </w:r>
          </w:p>
          <w:p w:rsidR="00086DB7" w:rsidRPr="00E93260" w:rsidRDefault="00086DB7" w:rsidP="00496549">
            <w:pPr>
              <w:pStyle w:val="Style19"/>
              <w:widowControl/>
              <w:spacing w:line="240" w:lineRule="auto"/>
              <w:ind w:left="34" w:firstLine="318"/>
              <w:jc w:val="both"/>
              <w:rPr>
                <w:rStyle w:val="FontStyle30"/>
                <w:sz w:val="22"/>
                <w:szCs w:val="22"/>
                <w:highlight w:val="lightGray"/>
              </w:rPr>
            </w:pPr>
            <w:r w:rsidRPr="00E93260">
              <w:rPr>
                <w:rStyle w:val="FontStyle30"/>
                <w:sz w:val="22"/>
                <w:szCs w:val="22"/>
                <w:highlight w:val="lightGray"/>
              </w:rPr>
              <w:t xml:space="preserve">В целях создания условий для адаптации и интеграции мигрантов на территории страны действуют 367 доступных для мигрантов курсов по изучению русского языка, из них 89 </w:t>
            </w:r>
            <w:r w:rsidR="00C41050" w:rsidRPr="00E93260">
              <w:rPr>
                <w:rStyle w:val="FontStyle30"/>
                <w:sz w:val="22"/>
                <w:szCs w:val="22"/>
                <w:highlight w:val="lightGray"/>
              </w:rPr>
              <w:t xml:space="preserve">- </w:t>
            </w:r>
            <w:r w:rsidRPr="00E93260">
              <w:rPr>
                <w:rStyle w:val="FontStyle30"/>
                <w:sz w:val="22"/>
                <w:szCs w:val="22"/>
                <w:highlight w:val="lightGray"/>
              </w:rPr>
              <w:t>открыты при содействии терри</w:t>
            </w:r>
            <w:r w:rsidR="00C41050" w:rsidRPr="00E93260">
              <w:rPr>
                <w:rStyle w:val="FontStyle30"/>
                <w:sz w:val="22"/>
                <w:szCs w:val="22"/>
                <w:highlight w:val="lightGray"/>
              </w:rPr>
              <w:t xml:space="preserve">ториальных органов ФМС России, </w:t>
            </w:r>
            <w:r w:rsidRPr="00E93260">
              <w:rPr>
                <w:rStyle w:val="FontStyle30"/>
                <w:sz w:val="22"/>
                <w:szCs w:val="22"/>
                <w:highlight w:val="lightGray"/>
              </w:rPr>
              <w:t xml:space="preserve"> 54 работают на безвозмездной основе.</w:t>
            </w:r>
          </w:p>
          <w:p w:rsidR="00086DB7" w:rsidRPr="00E93260" w:rsidRDefault="00C41050" w:rsidP="00496549">
            <w:pPr>
              <w:pStyle w:val="Style19"/>
              <w:widowControl/>
              <w:spacing w:line="240" w:lineRule="auto"/>
              <w:ind w:left="34" w:firstLine="318"/>
              <w:jc w:val="both"/>
              <w:rPr>
                <w:rStyle w:val="FontStyle30"/>
                <w:sz w:val="22"/>
                <w:szCs w:val="22"/>
                <w:highlight w:val="lightGray"/>
              </w:rPr>
            </w:pPr>
            <w:r w:rsidRPr="00E93260">
              <w:rPr>
                <w:rStyle w:val="FontStyle30"/>
                <w:sz w:val="22"/>
                <w:szCs w:val="22"/>
                <w:highlight w:val="lightGray"/>
              </w:rPr>
              <w:t>Вопросы изменения миграционного законодательства, интеграции и адаптации иностранных граждан в российское общество рассматриваются на</w:t>
            </w:r>
            <w:r w:rsidR="00086DB7" w:rsidRPr="00E93260">
              <w:rPr>
                <w:rStyle w:val="FontStyle30"/>
                <w:sz w:val="22"/>
                <w:szCs w:val="22"/>
                <w:highlight w:val="lightGray"/>
              </w:rPr>
              <w:t xml:space="preserve"> заседани</w:t>
            </w:r>
            <w:r w:rsidRPr="00E93260">
              <w:rPr>
                <w:rStyle w:val="FontStyle30"/>
                <w:sz w:val="22"/>
                <w:szCs w:val="22"/>
                <w:highlight w:val="lightGray"/>
              </w:rPr>
              <w:t>ях</w:t>
            </w:r>
            <w:r w:rsidR="00086DB7" w:rsidRPr="00E93260">
              <w:rPr>
                <w:rStyle w:val="FontStyle30"/>
                <w:sz w:val="22"/>
                <w:szCs w:val="22"/>
                <w:highlight w:val="lightGray"/>
              </w:rPr>
              <w:t xml:space="preserve"> </w:t>
            </w:r>
            <w:r w:rsidRPr="00E93260">
              <w:rPr>
                <w:rStyle w:val="FontStyle30"/>
                <w:sz w:val="22"/>
                <w:szCs w:val="22"/>
                <w:highlight w:val="lightGray"/>
              </w:rPr>
              <w:t>о</w:t>
            </w:r>
            <w:r w:rsidR="00086DB7" w:rsidRPr="00E93260">
              <w:rPr>
                <w:rStyle w:val="FontStyle30"/>
                <w:sz w:val="22"/>
                <w:szCs w:val="22"/>
                <w:highlight w:val="lightGray"/>
              </w:rPr>
              <w:t>бщественно-консультативных советов при территориальных органах ФМС России</w:t>
            </w:r>
            <w:r w:rsidRPr="00E93260">
              <w:rPr>
                <w:rStyle w:val="FontStyle30"/>
                <w:sz w:val="22"/>
                <w:szCs w:val="22"/>
                <w:highlight w:val="lightGray"/>
              </w:rPr>
              <w:t>.</w:t>
            </w:r>
            <w:r w:rsidR="00086DB7" w:rsidRPr="00E93260">
              <w:rPr>
                <w:rStyle w:val="FontStyle30"/>
                <w:sz w:val="22"/>
                <w:szCs w:val="22"/>
                <w:highlight w:val="lightGray"/>
              </w:rPr>
              <w:t xml:space="preserve"> </w:t>
            </w:r>
          </w:p>
          <w:p w:rsidR="00086DB7" w:rsidRPr="00E93260" w:rsidRDefault="00086DB7" w:rsidP="00496549">
            <w:pPr>
              <w:pStyle w:val="Style19"/>
              <w:widowControl/>
              <w:spacing w:line="240" w:lineRule="auto"/>
              <w:ind w:left="34" w:firstLine="318"/>
              <w:jc w:val="both"/>
              <w:rPr>
                <w:rStyle w:val="FontStyle30"/>
                <w:sz w:val="22"/>
                <w:szCs w:val="22"/>
                <w:highlight w:val="lightGray"/>
              </w:rPr>
            </w:pPr>
            <w:r w:rsidRPr="00E93260">
              <w:rPr>
                <w:rStyle w:val="FontStyle30"/>
                <w:sz w:val="22"/>
                <w:szCs w:val="22"/>
                <w:highlight w:val="lightGray"/>
              </w:rPr>
              <w:t>В целях формирования имиджа Российской Федерации, как миграционно - привлекательного государства среди соотечественников, постоянно проживающих за рубежом и желающих переселиться в Российскую Федерацию</w:t>
            </w:r>
            <w:r w:rsidR="00C41050" w:rsidRPr="00E93260">
              <w:rPr>
                <w:rStyle w:val="FontStyle30"/>
                <w:sz w:val="22"/>
                <w:szCs w:val="22"/>
                <w:highlight w:val="lightGray"/>
              </w:rPr>
              <w:t>,</w:t>
            </w:r>
            <w:r w:rsidRPr="00E93260">
              <w:rPr>
                <w:rStyle w:val="FontStyle30"/>
                <w:sz w:val="22"/>
                <w:szCs w:val="22"/>
                <w:highlight w:val="lightGray"/>
              </w:rPr>
              <w:t xml:space="preserve"> уполномоченными органами за рубежом ведется разъяснительная работа, направленная на вовлечение их в число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86DB7" w:rsidRPr="00E93260" w:rsidRDefault="00086DB7" w:rsidP="00496549">
            <w:pPr>
              <w:pStyle w:val="Style19"/>
              <w:widowControl/>
              <w:spacing w:line="240" w:lineRule="auto"/>
              <w:ind w:left="34" w:firstLine="318"/>
              <w:jc w:val="both"/>
              <w:rPr>
                <w:sz w:val="22"/>
                <w:szCs w:val="22"/>
                <w:highlight w:val="lightGray"/>
              </w:rPr>
            </w:pPr>
            <w:r w:rsidRPr="00E93260">
              <w:rPr>
                <w:rStyle w:val="FontStyle30"/>
                <w:sz w:val="22"/>
                <w:szCs w:val="22"/>
                <w:highlight w:val="lightGray"/>
              </w:rPr>
              <w:t>Кроме того, на постоянной основе за рубежом проводятся презентации региональных программ переселения (в том числе в формате видеоконференций), а также «круглые» столы по тематике информационного сопровождения Государственной программы.</w:t>
            </w:r>
            <w:r w:rsidR="003961ED" w:rsidRPr="00E93260">
              <w:rPr>
                <w:sz w:val="22"/>
                <w:szCs w:val="22"/>
                <w:highlight w:val="lightGray"/>
              </w:rPr>
              <w:t xml:space="preserve">  </w:t>
            </w:r>
          </w:p>
          <w:p w:rsidR="00BB5908" w:rsidRPr="00E93260" w:rsidRDefault="00BB5908" w:rsidP="00496549">
            <w:pPr>
              <w:pStyle w:val="21"/>
              <w:shd w:val="clear" w:color="auto" w:fill="auto"/>
              <w:spacing w:line="240" w:lineRule="auto"/>
              <w:ind w:left="20" w:right="20" w:firstLine="318"/>
              <w:jc w:val="both"/>
              <w:rPr>
                <w:rStyle w:val="FontStyle30"/>
                <w:rFonts w:eastAsia="Times New Roman"/>
                <w:spacing w:val="0"/>
                <w:sz w:val="22"/>
                <w:szCs w:val="22"/>
                <w:highlight w:val="lightGray"/>
              </w:rPr>
            </w:pPr>
            <w:r w:rsidRPr="00E93260">
              <w:rPr>
                <w:rStyle w:val="FontStyle30"/>
                <w:rFonts w:eastAsia="Times New Roman"/>
                <w:spacing w:val="0"/>
                <w:sz w:val="22"/>
                <w:szCs w:val="22"/>
                <w:highlight w:val="lightGray"/>
              </w:rPr>
              <w:t>Минобрнауки России осуществляется планомерная работа, направленная на воспитание культуры межнационального общения и гармонизацию межнациональных отношений.</w:t>
            </w:r>
          </w:p>
          <w:p w:rsidR="00BB5908" w:rsidRPr="00E93260" w:rsidRDefault="00BB5908" w:rsidP="00496549">
            <w:pPr>
              <w:pStyle w:val="21"/>
              <w:shd w:val="clear" w:color="auto" w:fill="auto"/>
              <w:spacing w:line="240" w:lineRule="auto"/>
              <w:ind w:left="20" w:right="20" w:firstLine="318"/>
              <w:jc w:val="both"/>
              <w:rPr>
                <w:rStyle w:val="FontStyle30"/>
                <w:rFonts w:eastAsia="Times New Roman"/>
                <w:spacing w:val="0"/>
                <w:sz w:val="22"/>
                <w:szCs w:val="22"/>
                <w:highlight w:val="lightGray"/>
              </w:rPr>
            </w:pPr>
            <w:r w:rsidRPr="00E93260">
              <w:rPr>
                <w:rStyle w:val="FontStyle30"/>
                <w:rFonts w:eastAsia="Times New Roman"/>
                <w:spacing w:val="0"/>
                <w:sz w:val="22"/>
                <w:szCs w:val="22"/>
                <w:highlight w:val="lightGray"/>
              </w:rPr>
              <w:t>Так, в 2015 г. Министерством проведен мониторинг состояния и развития языков народов Российской Федерации.</w:t>
            </w:r>
          </w:p>
          <w:p w:rsidR="00BB5908" w:rsidRPr="00E93260" w:rsidRDefault="00BB5908" w:rsidP="00496549">
            <w:pPr>
              <w:pStyle w:val="21"/>
              <w:shd w:val="clear" w:color="auto" w:fill="auto"/>
              <w:spacing w:line="240" w:lineRule="auto"/>
              <w:ind w:left="20" w:right="20" w:firstLine="318"/>
              <w:jc w:val="both"/>
              <w:rPr>
                <w:rStyle w:val="FontStyle30"/>
                <w:rFonts w:eastAsia="Times New Roman"/>
                <w:spacing w:val="0"/>
                <w:sz w:val="22"/>
                <w:szCs w:val="22"/>
                <w:highlight w:val="lightGray"/>
              </w:rPr>
            </w:pPr>
            <w:r w:rsidRPr="00E93260">
              <w:rPr>
                <w:rStyle w:val="FontStyle30"/>
                <w:rFonts w:eastAsia="Times New Roman"/>
                <w:spacing w:val="0"/>
                <w:sz w:val="22"/>
                <w:szCs w:val="22"/>
                <w:highlight w:val="lightGray"/>
              </w:rPr>
              <w:t>Мониторинг показал, что в Российской Федерации в образовательном процессе осуществляется интеграция учебных курсов (литература, история, география и др.), что позволяет осваивать не только базовые знания, но и воспитывать этнокультурные ценности, расширять знания по родному языку и национальной культуре, в том числе детьми-мигрантами.</w:t>
            </w:r>
          </w:p>
          <w:p w:rsidR="00BB5908" w:rsidRPr="00E93260" w:rsidRDefault="00BB5908" w:rsidP="00496549">
            <w:pPr>
              <w:pStyle w:val="21"/>
              <w:shd w:val="clear" w:color="auto" w:fill="auto"/>
              <w:spacing w:line="240" w:lineRule="auto"/>
              <w:ind w:left="20" w:right="20" w:firstLine="318"/>
              <w:jc w:val="both"/>
              <w:rPr>
                <w:rStyle w:val="FontStyle30"/>
                <w:rFonts w:eastAsia="Times New Roman"/>
                <w:spacing w:val="0"/>
                <w:sz w:val="22"/>
                <w:szCs w:val="22"/>
                <w:highlight w:val="lightGray"/>
              </w:rPr>
            </w:pPr>
            <w:r w:rsidRPr="00E93260">
              <w:rPr>
                <w:rStyle w:val="FontStyle30"/>
                <w:rFonts w:eastAsia="Times New Roman"/>
                <w:spacing w:val="0"/>
                <w:sz w:val="22"/>
                <w:szCs w:val="22"/>
                <w:highlight w:val="lightGray"/>
              </w:rPr>
              <w:t>В целях формирования языковой компетентности учащихся, в том числе детей-мигрантов, повышения их интереса к изучению языка, культуры и традиций своего народа в учебные планы общеобразовательных организаций включена предметная область «Основы духовно-нравственной культуры народов России».</w:t>
            </w:r>
          </w:p>
          <w:p w:rsidR="00BB5908" w:rsidRPr="00E93260" w:rsidRDefault="00BB5908" w:rsidP="00496549">
            <w:pPr>
              <w:pStyle w:val="21"/>
              <w:shd w:val="clear" w:color="auto" w:fill="auto"/>
              <w:spacing w:line="240" w:lineRule="auto"/>
              <w:ind w:left="20" w:right="20" w:firstLine="318"/>
              <w:jc w:val="both"/>
              <w:rPr>
                <w:rStyle w:val="FontStyle30"/>
                <w:rFonts w:eastAsia="Times New Roman"/>
                <w:spacing w:val="0"/>
                <w:sz w:val="22"/>
                <w:szCs w:val="22"/>
                <w:highlight w:val="lightGray"/>
              </w:rPr>
            </w:pPr>
            <w:r w:rsidRPr="00E93260">
              <w:rPr>
                <w:rStyle w:val="FontStyle30"/>
                <w:rFonts w:eastAsia="Times New Roman"/>
                <w:spacing w:val="0"/>
                <w:sz w:val="22"/>
                <w:szCs w:val="22"/>
                <w:highlight w:val="lightGray"/>
              </w:rPr>
              <w:t>Кроме того, наряду с обязательными учебными предметами в школах реализуются факультативные и элективные учебные предметы по изучению национальной истории, культуры, декоративно-прикладного творчества и фольклора, национальных семейных традиций.</w:t>
            </w:r>
          </w:p>
          <w:p w:rsidR="00BB5908" w:rsidRPr="00E93260" w:rsidRDefault="00BB5908" w:rsidP="00496549">
            <w:pPr>
              <w:pStyle w:val="21"/>
              <w:shd w:val="clear" w:color="auto" w:fill="auto"/>
              <w:spacing w:line="240" w:lineRule="auto"/>
              <w:ind w:left="20" w:right="20" w:firstLine="318"/>
              <w:jc w:val="both"/>
              <w:rPr>
                <w:rStyle w:val="FontStyle30"/>
                <w:rFonts w:eastAsia="Times New Roman"/>
                <w:spacing w:val="0"/>
                <w:sz w:val="22"/>
                <w:szCs w:val="22"/>
                <w:highlight w:val="lightGray"/>
              </w:rPr>
            </w:pPr>
            <w:r w:rsidRPr="00E93260">
              <w:rPr>
                <w:rStyle w:val="FontStyle30"/>
                <w:rFonts w:eastAsia="Times New Roman"/>
                <w:spacing w:val="0"/>
                <w:sz w:val="22"/>
                <w:szCs w:val="22"/>
                <w:highlight w:val="lightGray"/>
              </w:rPr>
              <w:t>На федеральном, региональном и муниципальном уровнях проводится большое количество мероприятий в формате конференций, научных и учебных семинаров, курсов и лекций по вопросам обучения родным языкам и национальным культурам с учетом региональных и этнокультурных особенностей региона.</w:t>
            </w:r>
          </w:p>
          <w:p w:rsidR="00BB5908" w:rsidRPr="00E93260" w:rsidRDefault="00BB5908" w:rsidP="00496549">
            <w:pPr>
              <w:pStyle w:val="21"/>
              <w:shd w:val="clear" w:color="auto" w:fill="auto"/>
              <w:spacing w:line="240" w:lineRule="auto"/>
              <w:ind w:left="20" w:right="20" w:firstLine="318"/>
              <w:jc w:val="both"/>
              <w:rPr>
                <w:rStyle w:val="FontStyle30"/>
                <w:rFonts w:eastAsia="Times New Roman"/>
                <w:spacing w:val="0"/>
                <w:sz w:val="22"/>
                <w:szCs w:val="22"/>
                <w:highlight w:val="lightGray"/>
              </w:rPr>
            </w:pPr>
            <w:r w:rsidRPr="00E93260">
              <w:rPr>
                <w:rStyle w:val="FontStyle30"/>
                <w:rFonts w:eastAsia="Times New Roman"/>
                <w:spacing w:val="0"/>
                <w:sz w:val="22"/>
                <w:szCs w:val="22"/>
                <w:highlight w:val="lightGray"/>
              </w:rPr>
              <w:t>В период с 24 по 25 июня 2015 г. в Москве проведен Всероссийский семинар- совещание на тему «Языковая политика в сфере образования: инструмент формирования общероссийской гражданской идентичности», на котором был представлен опыт субъектов Российской Федерации по вопросам: обеспечение прав граждан Российской Федерации на пользование родным языком; развитие и совершенствование русского языка как языка межнационального общения.</w:t>
            </w:r>
          </w:p>
          <w:p w:rsidR="00BB5908" w:rsidRPr="00E93260" w:rsidRDefault="00BB5908" w:rsidP="00496549">
            <w:pPr>
              <w:pStyle w:val="21"/>
              <w:shd w:val="clear" w:color="auto" w:fill="auto"/>
              <w:spacing w:line="240" w:lineRule="auto"/>
              <w:ind w:left="23" w:right="23" w:firstLine="318"/>
              <w:jc w:val="both"/>
              <w:rPr>
                <w:rFonts w:ascii="Times New Roman" w:hAnsi="Times New Roman" w:cs="Times New Roman"/>
                <w:color w:val="000000"/>
                <w:sz w:val="22"/>
                <w:szCs w:val="22"/>
                <w:highlight w:val="lightGray"/>
              </w:rPr>
            </w:pPr>
            <w:r w:rsidRPr="00E93260">
              <w:rPr>
                <w:rFonts w:ascii="Times New Roman" w:hAnsi="Times New Roman" w:cs="Times New Roman"/>
                <w:color w:val="000000"/>
                <w:sz w:val="22"/>
                <w:szCs w:val="22"/>
                <w:highlight w:val="lightGray"/>
              </w:rPr>
              <w:t>Ведется работа по изданию научных монографий, проведению исследований по вопросам сохранения и развития языкового многообразия России.</w:t>
            </w:r>
          </w:p>
          <w:p w:rsidR="00337FE7" w:rsidRPr="00E93260" w:rsidRDefault="00337FE7" w:rsidP="00496549">
            <w:pPr>
              <w:pStyle w:val="21"/>
              <w:shd w:val="clear" w:color="auto" w:fill="auto"/>
              <w:spacing w:line="240" w:lineRule="auto"/>
              <w:ind w:left="23" w:right="23" w:firstLine="318"/>
              <w:jc w:val="both"/>
              <w:rPr>
                <w:rFonts w:ascii="Times New Roman" w:hAnsi="Times New Roman" w:cs="Times New Roman"/>
                <w:b/>
                <w:sz w:val="22"/>
                <w:szCs w:val="22"/>
                <w:highlight w:val="lightGray"/>
              </w:rPr>
            </w:pPr>
            <w:r w:rsidRPr="00E93260">
              <w:rPr>
                <w:rFonts w:ascii="Times New Roman" w:hAnsi="Times New Roman" w:cs="Times New Roman"/>
                <w:b/>
                <w:sz w:val="22"/>
                <w:szCs w:val="22"/>
                <w:highlight w:val="lightGray"/>
              </w:rPr>
              <w:t xml:space="preserve">Минкультуры </w:t>
            </w:r>
          </w:p>
          <w:p w:rsidR="00337FE7" w:rsidRPr="00E93260" w:rsidRDefault="00337FE7" w:rsidP="00496549">
            <w:pPr>
              <w:spacing w:after="0" w:line="240" w:lineRule="auto"/>
              <w:ind w:firstLine="318"/>
              <w:jc w:val="both"/>
              <w:rPr>
                <w:rFonts w:ascii="Times New Roman" w:hAnsi="Times New Roman"/>
                <w:b/>
                <w:highlight w:val="lightGray"/>
              </w:rPr>
            </w:pPr>
            <w:r w:rsidRPr="00E93260">
              <w:rPr>
                <w:rFonts w:ascii="Times New Roman" w:hAnsi="Times New Roman"/>
                <w:highlight w:val="lightGray"/>
              </w:rPr>
              <w:t>В 2015 г. состоялись следующие мероприятия:</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 Фестиваль-марафон «Песни России» (художественный руководитель – Н.Г.Бабкина): 10 концертов в Тюменской области, 9 концертов в Свердловской области.</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 гастроли Государственного академического русского народного хора имени М.Е.Пятницкого – Ижевск, Снежинск, Екатеринбург, Южно-Сахалинск, Ухта, Иерусалим (Израиль).</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 гастроли Ансамбля молодых солистов Национального академического оркестра народных инструментов России имени Н. П. Осипова в Армению и Республику Словения.</w:t>
            </w:r>
          </w:p>
          <w:p w:rsidR="00337FE7" w:rsidRPr="00E93260" w:rsidRDefault="00337FE7" w:rsidP="00496549">
            <w:pPr>
              <w:spacing w:after="0" w:line="240" w:lineRule="auto"/>
              <w:ind w:firstLine="318"/>
              <w:jc w:val="both"/>
              <w:rPr>
                <w:rFonts w:ascii="Times New Roman" w:hAnsi="Times New Roman"/>
                <w:b/>
                <w:highlight w:val="lightGray"/>
              </w:rPr>
            </w:pPr>
            <w:r w:rsidRPr="00E93260">
              <w:rPr>
                <w:rFonts w:ascii="Times New Roman" w:hAnsi="Times New Roman"/>
                <w:highlight w:val="lightGray"/>
              </w:rPr>
              <w:t xml:space="preserve">- проведение Дня славянской письменности и культуры (24 мая). Торжественные концерты прошли в 85 регионах страны. Центральным событием всероссийского концерта, который прошел на Красной площади, стало выступление двухтысячного сводного хора России. Были исполнены композиции, приуроченные к 1000-летию преставления князя Владимира, 100-летию со дня рождения Георгия Свиридова и </w:t>
            </w:r>
            <w:r w:rsidRPr="00E93260">
              <w:rPr>
                <w:rFonts w:ascii="Times New Roman" w:hAnsi="Times New Roman"/>
                <w:bCs/>
                <w:highlight w:val="lightGray"/>
              </w:rPr>
              <w:t>175-летию со дня рождения Петра Чайковского.</w:t>
            </w:r>
            <w:r w:rsidRPr="00E93260">
              <w:rPr>
                <w:rFonts w:ascii="Times New Roman" w:hAnsi="Times New Roman"/>
                <w:b/>
                <w:highlight w:val="lightGray"/>
              </w:rPr>
              <w:t xml:space="preserve"> </w:t>
            </w:r>
            <w:r w:rsidRPr="00E93260">
              <w:rPr>
                <w:rFonts w:ascii="Times New Roman" w:hAnsi="Times New Roman"/>
                <w:highlight w:val="lightGray"/>
              </w:rPr>
              <w:t>Отдельная часть программы посвящена</w:t>
            </w:r>
            <w:r w:rsidRPr="00E93260">
              <w:rPr>
                <w:rFonts w:ascii="Times New Roman" w:hAnsi="Times New Roman"/>
                <w:b/>
                <w:highlight w:val="lightGray"/>
              </w:rPr>
              <w:t xml:space="preserve"> </w:t>
            </w:r>
            <w:r w:rsidRPr="00E93260">
              <w:rPr>
                <w:rFonts w:ascii="Times New Roman" w:hAnsi="Times New Roman"/>
                <w:bCs/>
                <w:highlight w:val="lightGray"/>
              </w:rPr>
              <w:t>70-летию Великой Победы</w:t>
            </w:r>
            <w:r w:rsidRPr="00E93260">
              <w:rPr>
                <w:rFonts w:ascii="Times New Roman" w:hAnsi="Times New Roman"/>
                <w:b/>
                <w:highlight w:val="lightGray"/>
              </w:rPr>
              <w:t>.</w:t>
            </w:r>
          </w:p>
          <w:p w:rsidR="00337FE7" w:rsidRPr="00E93260" w:rsidRDefault="00337FE7" w:rsidP="00496549">
            <w:pPr>
              <w:spacing w:after="0" w:line="240" w:lineRule="auto"/>
              <w:ind w:firstLine="318"/>
              <w:jc w:val="both"/>
              <w:rPr>
                <w:rFonts w:ascii="Times New Roman" w:hAnsi="Times New Roman"/>
                <w:bCs/>
                <w:highlight w:val="lightGray"/>
              </w:rPr>
            </w:pPr>
            <w:r w:rsidRPr="00E93260">
              <w:rPr>
                <w:rFonts w:ascii="Times New Roman" w:hAnsi="Times New Roman"/>
                <w:bCs/>
                <w:highlight w:val="lightGray"/>
              </w:rPr>
              <w:t xml:space="preserve">- Всероссийский семинар-практикум по традиционной народной культуре «Русский Север» в </w:t>
            </w:r>
            <w:r w:rsidRPr="00E93260">
              <w:rPr>
                <w:rFonts w:ascii="Times New Roman" w:hAnsi="Times New Roman"/>
                <w:highlight w:val="lightGray"/>
              </w:rPr>
              <w:t>Вологодской области, с участием представителей традиционных северных промыслов и малочисленных народов Севера. Состоялся круглый стол по проблематике сохранения традиционной народной культуры, мастер-классы;</w:t>
            </w:r>
          </w:p>
          <w:p w:rsidR="00337FE7" w:rsidRPr="00E93260" w:rsidRDefault="00337FE7" w:rsidP="00496549">
            <w:pPr>
              <w:spacing w:after="0" w:line="240" w:lineRule="auto"/>
              <w:ind w:firstLine="318"/>
              <w:jc w:val="both"/>
              <w:rPr>
                <w:rFonts w:ascii="Times New Roman" w:hAnsi="Times New Roman"/>
                <w:bCs/>
                <w:highlight w:val="lightGray"/>
              </w:rPr>
            </w:pPr>
            <w:r w:rsidRPr="00E93260">
              <w:rPr>
                <w:rFonts w:ascii="Times New Roman" w:hAnsi="Times New Roman"/>
                <w:bCs/>
                <w:highlight w:val="lightGray"/>
              </w:rPr>
              <w:t>- Всероссийская творческая лаборатория «Народный праздник - пути мастерства в освоении народных традиций», Республика Алтай. Масштабное мероприятие Российского фольклорного союза с участием представителей более 30 регионов России;</w:t>
            </w:r>
          </w:p>
          <w:p w:rsidR="00337FE7" w:rsidRPr="00E93260" w:rsidRDefault="00337FE7" w:rsidP="00496549">
            <w:pPr>
              <w:spacing w:after="0" w:line="240" w:lineRule="auto"/>
              <w:ind w:firstLine="318"/>
              <w:jc w:val="both"/>
              <w:rPr>
                <w:rFonts w:ascii="Times New Roman" w:hAnsi="Times New Roman"/>
                <w:iCs/>
                <w:highlight w:val="lightGray"/>
              </w:rPr>
            </w:pPr>
            <w:r w:rsidRPr="00E93260">
              <w:rPr>
                <w:rFonts w:ascii="Times New Roman" w:hAnsi="Times New Roman"/>
                <w:iCs/>
                <w:highlight w:val="lightGray"/>
              </w:rPr>
              <w:t>- Проект «Нам досталось наследство» - сохранение и развитие объектов НКН народов Оренбургской области. Реализуется Российским фольклорным союзом по материалам экспедиций и исследований;</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 Всероссийский фестиваль народного творчества «Салют Победы», г. Волгоград, 9 мая. Заключительный гала-концерт народных коллективов, победителей региональных этапов. Масштабное традиционное мероприятие с участием 35 регионов России;</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 Фестиваль традиционного народного творчества молодежных самодеятельных коллективов Центрального федерального округа, город Калязин, Тверской области, в рамках которого состоялись творческие выступления (соревнования) лучших молодежных самодеятельных коллективов народного творчества Центрального федерального округа;</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 XVIII Всероссийский фестиваль народного творчества, посвященный композитору А.П. Аверкину" (город Сасово, Рязанской области) состоялся традиционно в г.Сасово.  В рамках фестиваля открылась фотовыставка «Из истории фестивалей», концерт «Играй, гармонь». Финальный гала-концерт XVIII Всероссийского фестиваля народного творчества состоялся 27 июня.</w:t>
            </w:r>
            <w:r w:rsidRPr="00E93260">
              <w:rPr>
                <w:rFonts w:ascii="Times New Roman" w:hAnsi="Times New Roman"/>
                <w:highlight w:val="lightGray"/>
              </w:rPr>
              <w:br/>
              <w:t xml:space="preserve">     - Всероссийский фестиваль русского народного танца на приз Т.А. Устиновой «По всей России водят хороводы» (город Владимир, Владимирской области). В конкурсе принимают участие ансамбли танца, танцевальные группы ансамблей песни и пляски, фольклорные танцевальные коллективы;</w:t>
            </w:r>
            <w:r w:rsidRPr="00E93260">
              <w:rPr>
                <w:rFonts w:ascii="Times New Roman" w:hAnsi="Times New Roman"/>
                <w:highlight w:val="lightGray"/>
              </w:rPr>
              <w:br/>
              <w:t xml:space="preserve">     - Международный фестиваль-конкурс фольклора старообрядческих коллективов «Раздайся, корогод!» (город Улан-Удэ, Республика Бурятия). В фестивале-конкурсе принимают участие этнографические старообрядческие фольклорные коллективы. Коллективы представляют на конкурс программу, включающую в себя лучшие образцы фольклора в его разнообразии (песенно-танцевальный, инструментальный, словесный фольклор, фрагменты традиционных обрядов и праздников, картин народного быта, народные игры).</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 xml:space="preserve">- Всероссийский литературно-фольклорный фестиваль «Шолоховская весна» в Ростовской области в Народном доме музея-заповедника М.А.Шолохова; </w:t>
            </w:r>
          </w:p>
          <w:p w:rsidR="00337FE7" w:rsidRPr="00E93260" w:rsidRDefault="00337FE7" w:rsidP="00496549">
            <w:pPr>
              <w:pStyle w:val="21"/>
              <w:shd w:val="clear" w:color="auto" w:fill="auto"/>
              <w:spacing w:line="240" w:lineRule="auto"/>
              <w:ind w:left="20" w:right="20" w:firstLine="318"/>
              <w:jc w:val="both"/>
              <w:rPr>
                <w:rFonts w:ascii="Times New Roman" w:hAnsi="Times New Roman" w:cs="Times New Roman"/>
                <w:sz w:val="22"/>
                <w:szCs w:val="22"/>
                <w:highlight w:val="lightGray"/>
              </w:rPr>
            </w:pPr>
            <w:r w:rsidRPr="00E93260">
              <w:rPr>
                <w:rFonts w:ascii="Times New Roman" w:hAnsi="Times New Roman" w:cs="Times New Roman"/>
                <w:sz w:val="22"/>
                <w:szCs w:val="22"/>
                <w:highlight w:val="lightGray"/>
              </w:rPr>
              <w:t>- Международная выездная творческая программа по популяризации традиций донского казачества: «Песни Тихого Дона», посвященная 110-летию М.Шолохова.</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В образовательных учреждениях Минкультуры России обучаются представители различных национальностей, а также иностранные студенты. В рамках воспитательной работы проводятся мероприятия по социальной адаптации и интеграции иностранных студентов, обучающихся в подведомственных Минкультуры России образовательных учреждениях.</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В Российской академии музыки имени Гнесиных проводятся регулярные информационные собрания, лекции-беседы по основам законодательства Российской Федерации, анкетирование, посещение городских общественных мероприятий, организуются межкультурные фестивали.</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В Московской государственной консерватории имени П.И.Чайковского, Российском государственном институте сценических искусств, Московской государственной академии хореографии, Орловском государственном институте культуры, Пермском государственном хореографическом училище, Краснодарском государственном институте культуры организуются регулярные тематические собрания для слушателей и обучающихся, координационные и адаптационные встречи, культурно-просветительские мероприятия, конкурсы, экскурсии, праздничные вечера, тематические круглые столы, спортивно-оздоровительные мероприятия, проводят знакомство с русской литературой и конкурс стихов на родном языке обучающихся.</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При государственной финансовой поддержке в 2015 году созданы следующие неигровые фильмы по заданной тематике:</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 «Чужая работа» (производство ООО «Мастерская Марины Разбежкиной») о ситуации с мигрантами из бывших советских республик.</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 xml:space="preserve">- «Талдомский фермер с берегов Нила» (производство ООО «Продюсерский центр Натальи Ивановой») о египтянине, который более 30 лет ведет фермерское хозяйство в российской глубинке. </w:t>
            </w:r>
          </w:p>
          <w:p w:rsidR="00337FE7" w:rsidRPr="00E93260" w:rsidRDefault="00337FE7" w:rsidP="00496549">
            <w:pPr>
              <w:spacing w:after="0" w:line="240" w:lineRule="auto"/>
              <w:ind w:firstLine="318"/>
              <w:jc w:val="both"/>
              <w:rPr>
                <w:rFonts w:ascii="Times New Roman" w:hAnsi="Times New Roman"/>
                <w:highlight w:val="lightGray"/>
              </w:rPr>
            </w:pPr>
            <w:r w:rsidRPr="00E93260">
              <w:rPr>
                <w:rFonts w:ascii="Times New Roman" w:hAnsi="Times New Roman"/>
                <w:highlight w:val="lightGray"/>
              </w:rPr>
              <w:t>- «Где дремлют мамонты» (производство ООО «Сотрудничество») о ненецкой семье Сергея Худи, который давно живёт современной городской жизнью, а его многочисленные родственники кочуют в тундре, сохраняя традиции своих предков.</w:t>
            </w:r>
          </w:p>
        </w:tc>
      </w:tr>
      <w:tr w:rsidR="00086DB7" w:rsidRPr="00496549" w:rsidTr="00C46A2C">
        <w:tc>
          <w:tcPr>
            <w:tcW w:w="1134" w:type="dxa"/>
          </w:tcPr>
          <w:p w:rsidR="00086DB7" w:rsidRPr="00E93260" w:rsidRDefault="00086DB7" w:rsidP="00AF3F97">
            <w:pPr>
              <w:spacing w:after="0" w:line="240" w:lineRule="auto"/>
              <w:jc w:val="center"/>
              <w:rPr>
                <w:rStyle w:val="FontStyle25"/>
                <w:b w:val="0"/>
                <w:sz w:val="22"/>
                <w:szCs w:val="22"/>
                <w:highlight w:val="lightGray"/>
              </w:rPr>
            </w:pPr>
            <w:r w:rsidRPr="00E93260">
              <w:rPr>
                <w:rStyle w:val="FontStyle25"/>
                <w:b w:val="0"/>
                <w:sz w:val="22"/>
                <w:szCs w:val="22"/>
                <w:highlight w:val="lightGray"/>
              </w:rPr>
              <w:t>84</w:t>
            </w:r>
          </w:p>
        </w:tc>
        <w:tc>
          <w:tcPr>
            <w:tcW w:w="4394" w:type="dxa"/>
          </w:tcPr>
          <w:p w:rsidR="00086DB7" w:rsidRPr="00E93260" w:rsidRDefault="00086DB7" w:rsidP="00AF3F97">
            <w:pPr>
              <w:spacing w:after="0" w:line="240" w:lineRule="auto"/>
              <w:jc w:val="both"/>
              <w:rPr>
                <w:rFonts w:ascii="Times New Roman" w:hAnsi="Times New Roman"/>
                <w:iCs/>
                <w:highlight w:val="lightGray"/>
              </w:rPr>
            </w:pPr>
            <w:r w:rsidRPr="00E93260">
              <w:rPr>
                <w:rFonts w:ascii="Times New Roman" w:hAnsi="Times New Roman"/>
                <w:iCs/>
                <w:highlight w:val="lightGray"/>
              </w:rPr>
              <w:t>Оказание сотрудниками территориальных органов ФМС России информационной и юридической поддержки мигрантам на базе многофункциональных центров предоставления государственных (муниципальных) услуг</w:t>
            </w:r>
          </w:p>
          <w:p w:rsidR="00086DB7" w:rsidRPr="00E93260" w:rsidRDefault="00086DB7" w:rsidP="00AF3F97">
            <w:pPr>
              <w:spacing w:after="0" w:line="240" w:lineRule="auto"/>
              <w:jc w:val="both"/>
              <w:rPr>
                <w:rFonts w:ascii="Times New Roman" w:hAnsi="Times New Roman"/>
                <w:i/>
                <w:iCs/>
                <w:highlight w:val="lightGray"/>
              </w:rPr>
            </w:pPr>
            <w:r w:rsidRPr="00E93260">
              <w:rPr>
                <w:rFonts w:ascii="Times New Roman" w:hAnsi="Times New Roman"/>
                <w:i/>
                <w:highlight w:val="lightGray"/>
              </w:rPr>
              <w:t xml:space="preserve">Срок </w:t>
            </w:r>
            <w:r w:rsidRPr="00E93260">
              <w:rPr>
                <w:rFonts w:ascii="Times New Roman" w:hAnsi="Times New Roman"/>
                <w:i/>
                <w:iCs/>
                <w:highlight w:val="lightGray"/>
              </w:rPr>
              <w:t>исполнения: 2011-2015 гг.</w:t>
            </w:r>
          </w:p>
          <w:p w:rsidR="00086DB7" w:rsidRPr="00E93260" w:rsidRDefault="00086DB7" w:rsidP="00AF3F97">
            <w:pPr>
              <w:spacing w:after="0" w:line="240" w:lineRule="auto"/>
              <w:jc w:val="both"/>
              <w:rPr>
                <w:rFonts w:ascii="Times New Roman" w:hAnsi="Times New Roman"/>
                <w:i/>
                <w:iCs/>
                <w:highlight w:val="lightGray"/>
              </w:rPr>
            </w:pPr>
            <w:r w:rsidRPr="00E93260">
              <w:rPr>
                <w:rFonts w:ascii="Times New Roman" w:hAnsi="Times New Roman"/>
                <w:i/>
                <w:iCs/>
                <w:highlight w:val="lightGray"/>
              </w:rPr>
              <w:t xml:space="preserve">Ответственные исполнители: </w:t>
            </w:r>
          </w:p>
          <w:p w:rsidR="00086DB7" w:rsidRPr="00E93260" w:rsidRDefault="00086DB7" w:rsidP="00AF3F97">
            <w:pPr>
              <w:spacing w:after="0" w:line="240" w:lineRule="auto"/>
              <w:jc w:val="both"/>
              <w:rPr>
                <w:rStyle w:val="FontStyle25"/>
                <w:b w:val="0"/>
                <w:sz w:val="22"/>
                <w:szCs w:val="22"/>
                <w:highlight w:val="lightGray"/>
              </w:rPr>
            </w:pPr>
            <w:r w:rsidRPr="00E93260">
              <w:rPr>
                <w:rFonts w:ascii="Times New Roman" w:hAnsi="Times New Roman"/>
                <w:i/>
                <w:highlight w:val="lightGray"/>
              </w:rPr>
              <w:t>ФМС России, Минрегион России, заинтересованные федеральные органы исполнительной власти</w:t>
            </w:r>
          </w:p>
        </w:tc>
        <w:tc>
          <w:tcPr>
            <w:tcW w:w="9498" w:type="dxa"/>
          </w:tcPr>
          <w:p w:rsidR="00086DB7" w:rsidRPr="00E93260" w:rsidRDefault="00086DB7" w:rsidP="00496549">
            <w:pPr>
              <w:pStyle w:val="Style19"/>
              <w:widowControl/>
              <w:spacing w:line="240" w:lineRule="auto"/>
              <w:ind w:right="5" w:firstLine="318"/>
              <w:jc w:val="both"/>
              <w:rPr>
                <w:rStyle w:val="FontStyle30"/>
                <w:sz w:val="22"/>
                <w:szCs w:val="22"/>
                <w:highlight w:val="lightGray"/>
              </w:rPr>
            </w:pPr>
            <w:r w:rsidRPr="00E93260">
              <w:rPr>
                <w:rStyle w:val="FontStyle30"/>
                <w:sz w:val="22"/>
                <w:szCs w:val="22"/>
                <w:highlight w:val="lightGray"/>
              </w:rPr>
              <w:t xml:space="preserve">ФМС России заключено 455 соглашений о взаимодействии с многофункциональными центрами предоставления государственных услуг (МФЦ), имеющих 2 111 филиалов и представительств, из них </w:t>
            </w:r>
            <w:r w:rsidR="00C41050" w:rsidRPr="00E93260">
              <w:rPr>
                <w:rStyle w:val="FontStyle30"/>
                <w:sz w:val="22"/>
                <w:szCs w:val="22"/>
                <w:highlight w:val="lightGray"/>
              </w:rPr>
              <w:t>около 2</w:t>
            </w:r>
            <w:r w:rsidR="002C750A" w:rsidRPr="00E93260">
              <w:rPr>
                <w:rStyle w:val="FontStyle30"/>
                <w:sz w:val="22"/>
                <w:szCs w:val="22"/>
                <w:highlight w:val="lightGray"/>
              </w:rPr>
              <w:t>-</w:t>
            </w:r>
            <w:r w:rsidR="00C41050" w:rsidRPr="00E93260">
              <w:rPr>
                <w:rStyle w:val="FontStyle30"/>
                <w:sz w:val="22"/>
                <w:szCs w:val="22"/>
                <w:highlight w:val="lightGray"/>
              </w:rPr>
              <w:t>х тыс.</w:t>
            </w:r>
            <w:r w:rsidRPr="00E93260">
              <w:rPr>
                <w:rStyle w:val="FontStyle30"/>
                <w:sz w:val="22"/>
                <w:szCs w:val="22"/>
                <w:highlight w:val="lightGray"/>
              </w:rPr>
              <w:t xml:space="preserve"> предоставля</w:t>
            </w:r>
            <w:r w:rsidR="002C750A" w:rsidRPr="00E93260">
              <w:rPr>
                <w:rStyle w:val="FontStyle30"/>
                <w:sz w:val="22"/>
                <w:szCs w:val="22"/>
                <w:highlight w:val="lightGray"/>
              </w:rPr>
              <w:t>ю</w:t>
            </w:r>
            <w:r w:rsidRPr="00E93260">
              <w:rPr>
                <w:rStyle w:val="FontStyle30"/>
                <w:sz w:val="22"/>
                <w:szCs w:val="22"/>
                <w:highlight w:val="lightGray"/>
              </w:rPr>
              <w:t>т государственные услуги в сфере миграции.</w:t>
            </w:r>
            <w:r w:rsidR="00C4480B" w:rsidRPr="00E93260">
              <w:rPr>
                <w:rStyle w:val="FontStyle30"/>
                <w:sz w:val="22"/>
                <w:szCs w:val="22"/>
                <w:highlight w:val="lightGray"/>
              </w:rPr>
              <w:t xml:space="preserve"> Издан ряд </w:t>
            </w:r>
            <w:r w:rsidRPr="00E93260">
              <w:rPr>
                <w:rStyle w:val="FontStyle30"/>
                <w:sz w:val="22"/>
                <w:szCs w:val="22"/>
                <w:highlight w:val="lightGray"/>
              </w:rPr>
              <w:t>нормативных правовых актов, направленных на упрощение процедуры получения государственных услуг иностранными гражданами через МФЦ.</w:t>
            </w:r>
          </w:p>
          <w:p w:rsidR="00086DB7" w:rsidRPr="00496549" w:rsidRDefault="00C4480B" w:rsidP="00496549">
            <w:pPr>
              <w:pStyle w:val="Style19"/>
              <w:widowControl/>
              <w:spacing w:line="240" w:lineRule="auto"/>
              <w:ind w:left="5" w:firstLine="318"/>
              <w:jc w:val="both"/>
              <w:rPr>
                <w:rStyle w:val="FontStyle25"/>
                <w:b w:val="0"/>
                <w:sz w:val="22"/>
                <w:szCs w:val="22"/>
              </w:rPr>
            </w:pPr>
            <w:r w:rsidRPr="00E93260">
              <w:rPr>
                <w:rStyle w:val="FontStyle30"/>
                <w:sz w:val="22"/>
                <w:szCs w:val="22"/>
                <w:highlight w:val="lightGray"/>
              </w:rPr>
              <w:t xml:space="preserve">На </w:t>
            </w:r>
            <w:r w:rsidR="00086DB7" w:rsidRPr="00E93260">
              <w:rPr>
                <w:rStyle w:val="FontStyle30"/>
                <w:sz w:val="22"/>
                <w:szCs w:val="22"/>
                <w:highlight w:val="lightGray"/>
              </w:rPr>
              <w:t xml:space="preserve">постоянной основе осуществляется консультирование иностранных граждан по вопросам российского миграционного законодательства в рамках деятельности </w:t>
            </w:r>
            <w:r w:rsidR="002C750A" w:rsidRPr="00E93260">
              <w:rPr>
                <w:rStyle w:val="FontStyle30"/>
                <w:sz w:val="22"/>
                <w:szCs w:val="22"/>
                <w:highlight w:val="lightGray"/>
              </w:rPr>
              <w:t>МФЦ</w:t>
            </w:r>
            <w:r w:rsidR="00086DB7" w:rsidRPr="00E93260">
              <w:rPr>
                <w:rStyle w:val="FontStyle30"/>
                <w:sz w:val="22"/>
                <w:szCs w:val="22"/>
                <w:highlight w:val="lightGray"/>
              </w:rPr>
              <w:t xml:space="preserve"> по оказанию государственных (муниципальных) услуг, созданных в субъектах Российской Федерации. За 6 месяцев </w:t>
            </w:r>
            <w:r w:rsidRPr="00E93260">
              <w:rPr>
                <w:rStyle w:val="FontStyle30"/>
                <w:sz w:val="22"/>
                <w:szCs w:val="22"/>
                <w:highlight w:val="lightGray"/>
              </w:rPr>
              <w:t>2015 г.</w:t>
            </w:r>
            <w:r w:rsidR="00086DB7" w:rsidRPr="00E93260">
              <w:rPr>
                <w:rStyle w:val="FontStyle30"/>
                <w:sz w:val="22"/>
                <w:szCs w:val="22"/>
                <w:highlight w:val="lightGray"/>
              </w:rPr>
              <w:t xml:space="preserve"> дано 254</w:t>
            </w:r>
            <w:r w:rsidR="002C750A" w:rsidRPr="00E93260">
              <w:rPr>
                <w:rStyle w:val="FontStyle30"/>
                <w:sz w:val="22"/>
                <w:szCs w:val="22"/>
                <w:highlight w:val="lightGray"/>
              </w:rPr>
              <w:t>,</w:t>
            </w:r>
            <w:r w:rsidR="00086DB7" w:rsidRPr="00E93260">
              <w:rPr>
                <w:rStyle w:val="FontStyle30"/>
                <w:sz w:val="22"/>
                <w:szCs w:val="22"/>
                <w:highlight w:val="lightGray"/>
              </w:rPr>
              <w:t>2</w:t>
            </w:r>
            <w:r w:rsidR="002C750A" w:rsidRPr="00E93260">
              <w:rPr>
                <w:rStyle w:val="FontStyle30"/>
                <w:sz w:val="22"/>
                <w:szCs w:val="22"/>
                <w:highlight w:val="lightGray"/>
              </w:rPr>
              <w:t xml:space="preserve"> тыс. </w:t>
            </w:r>
            <w:r w:rsidR="00086DB7" w:rsidRPr="00E93260">
              <w:rPr>
                <w:rStyle w:val="FontStyle30"/>
                <w:sz w:val="22"/>
                <w:szCs w:val="22"/>
                <w:highlight w:val="lightGray"/>
              </w:rPr>
              <w:t>консультаций иностранным гражданам и лицам без гражданства</w:t>
            </w:r>
            <w:r w:rsidRPr="00E93260">
              <w:rPr>
                <w:rStyle w:val="FontStyle30"/>
                <w:sz w:val="22"/>
                <w:szCs w:val="22"/>
                <w:highlight w:val="lightGray"/>
              </w:rPr>
              <w:t xml:space="preserve"> (</w:t>
            </w:r>
            <w:r w:rsidR="00086DB7" w:rsidRPr="00E93260">
              <w:rPr>
                <w:rStyle w:val="FontStyle30"/>
                <w:sz w:val="22"/>
                <w:szCs w:val="22"/>
                <w:highlight w:val="lightGray"/>
              </w:rPr>
              <w:t>24,9% от общего количества предоставленных консультаций</w:t>
            </w:r>
            <w:r w:rsidRPr="00E93260">
              <w:rPr>
                <w:rStyle w:val="FontStyle30"/>
                <w:sz w:val="22"/>
                <w:szCs w:val="22"/>
                <w:highlight w:val="lightGray"/>
              </w:rPr>
              <w:t>)</w:t>
            </w:r>
            <w:r w:rsidR="00086DB7" w:rsidRPr="00E93260">
              <w:rPr>
                <w:rStyle w:val="FontStyle30"/>
                <w:sz w:val="22"/>
                <w:szCs w:val="22"/>
                <w:highlight w:val="lightGray"/>
              </w:rPr>
              <w:t>.</w:t>
            </w:r>
          </w:p>
        </w:tc>
      </w:tr>
      <w:tr w:rsidR="00086DB7" w:rsidRPr="00496549" w:rsidTr="00C46A2C">
        <w:tc>
          <w:tcPr>
            <w:tcW w:w="1134" w:type="dxa"/>
          </w:tcPr>
          <w:p w:rsidR="00086DB7" w:rsidRPr="00E93260" w:rsidRDefault="00086DB7" w:rsidP="00AF3F97">
            <w:pPr>
              <w:spacing w:after="0" w:line="240" w:lineRule="auto"/>
              <w:jc w:val="center"/>
              <w:rPr>
                <w:rStyle w:val="FontStyle25"/>
                <w:b w:val="0"/>
                <w:sz w:val="22"/>
                <w:szCs w:val="22"/>
                <w:highlight w:val="lightGray"/>
              </w:rPr>
            </w:pPr>
            <w:r w:rsidRPr="00E93260">
              <w:rPr>
                <w:rStyle w:val="FontStyle25"/>
                <w:b w:val="0"/>
                <w:sz w:val="22"/>
                <w:szCs w:val="22"/>
                <w:highlight w:val="lightGray"/>
              </w:rPr>
              <w:t>85</w:t>
            </w:r>
          </w:p>
        </w:tc>
        <w:tc>
          <w:tcPr>
            <w:tcW w:w="4394" w:type="dxa"/>
          </w:tcPr>
          <w:p w:rsidR="00086DB7" w:rsidRPr="00E93260" w:rsidRDefault="00086DB7" w:rsidP="00AF3F97">
            <w:pPr>
              <w:spacing w:after="0" w:line="240" w:lineRule="auto"/>
              <w:jc w:val="both"/>
              <w:rPr>
                <w:rFonts w:ascii="Times New Roman" w:hAnsi="Times New Roman"/>
                <w:iCs/>
                <w:highlight w:val="lightGray"/>
              </w:rPr>
            </w:pPr>
            <w:r w:rsidRPr="00E93260">
              <w:rPr>
                <w:rFonts w:ascii="Times New Roman" w:hAnsi="Times New Roman"/>
                <w:iCs/>
                <w:highlight w:val="lightGray"/>
              </w:rPr>
              <w:t>Мониторинг миграции высококвалифицированных специалистов, студентов, временных трудовых мигрантов в регионах России с недостатком трудовых ресурсов и регионах, где введены упрощенные миграционные процедуры в связи с реализацией крупных инвестиционных проектов</w:t>
            </w:r>
          </w:p>
          <w:p w:rsidR="00086DB7" w:rsidRPr="00E93260" w:rsidRDefault="00086DB7" w:rsidP="00AF3F97">
            <w:pPr>
              <w:spacing w:after="0" w:line="240" w:lineRule="auto"/>
              <w:jc w:val="both"/>
              <w:rPr>
                <w:rFonts w:ascii="Times New Roman" w:hAnsi="Times New Roman"/>
                <w:i/>
                <w:iCs/>
                <w:highlight w:val="lightGray"/>
              </w:rPr>
            </w:pPr>
            <w:r w:rsidRPr="00E93260">
              <w:rPr>
                <w:rFonts w:ascii="Times New Roman" w:hAnsi="Times New Roman"/>
                <w:highlight w:val="lightGray"/>
              </w:rPr>
              <w:t xml:space="preserve">Срок </w:t>
            </w:r>
            <w:r w:rsidRPr="00E93260">
              <w:rPr>
                <w:rFonts w:ascii="Times New Roman" w:hAnsi="Times New Roman"/>
                <w:i/>
                <w:iCs/>
                <w:highlight w:val="lightGray"/>
              </w:rPr>
              <w:t>исполнения: 2011-2015 гг.</w:t>
            </w:r>
          </w:p>
          <w:p w:rsidR="00086DB7" w:rsidRPr="00E93260" w:rsidRDefault="00086DB7" w:rsidP="00AF3F97">
            <w:pPr>
              <w:spacing w:after="0" w:line="240" w:lineRule="auto"/>
              <w:jc w:val="both"/>
              <w:rPr>
                <w:rFonts w:ascii="Times New Roman" w:hAnsi="Times New Roman"/>
                <w:i/>
                <w:iCs/>
                <w:highlight w:val="lightGray"/>
              </w:rPr>
            </w:pPr>
            <w:r w:rsidRPr="00E93260">
              <w:rPr>
                <w:rFonts w:ascii="Times New Roman" w:hAnsi="Times New Roman"/>
                <w:i/>
                <w:iCs/>
                <w:highlight w:val="lightGray"/>
              </w:rPr>
              <w:t xml:space="preserve">Ответственные исполнители: </w:t>
            </w:r>
          </w:p>
          <w:p w:rsidR="00086DB7" w:rsidRPr="00E93260" w:rsidRDefault="00086DB7" w:rsidP="00AF3F97">
            <w:pPr>
              <w:spacing w:after="0" w:line="240" w:lineRule="auto"/>
              <w:jc w:val="both"/>
              <w:rPr>
                <w:rStyle w:val="FontStyle25"/>
                <w:b w:val="0"/>
                <w:sz w:val="22"/>
                <w:szCs w:val="22"/>
                <w:highlight w:val="lightGray"/>
              </w:rPr>
            </w:pPr>
            <w:r w:rsidRPr="00E93260">
              <w:rPr>
                <w:rFonts w:ascii="Times New Roman" w:hAnsi="Times New Roman"/>
                <w:i/>
                <w:highlight w:val="lightGray"/>
              </w:rPr>
              <w:t>ФМС России, Минтруд России, Минобрнауки России, органы исполнительной власти субъектов Российской Федерации</w:t>
            </w:r>
          </w:p>
        </w:tc>
        <w:tc>
          <w:tcPr>
            <w:tcW w:w="9498" w:type="dxa"/>
          </w:tcPr>
          <w:p w:rsidR="00086DB7" w:rsidRPr="00E93260" w:rsidRDefault="00086DB7" w:rsidP="00496549">
            <w:pPr>
              <w:pStyle w:val="Style19"/>
              <w:widowControl/>
              <w:spacing w:line="240" w:lineRule="auto"/>
              <w:ind w:firstLine="318"/>
              <w:jc w:val="both"/>
              <w:rPr>
                <w:rStyle w:val="FontStyle30"/>
                <w:sz w:val="22"/>
                <w:szCs w:val="22"/>
                <w:highlight w:val="lightGray"/>
              </w:rPr>
            </w:pPr>
            <w:r w:rsidRPr="00E93260">
              <w:rPr>
                <w:rStyle w:val="FontStyle30"/>
                <w:sz w:val="22"/>
                <w:szCs w:val="22"/>
                <w:highlight w:val="lightGray"/>
              </w:rPr>
              <w:t>Высококвалифицированным специалистам (ВКС) в 2015 году оформлено 18</w:t>
            </w:r>
            <w:r w:rsidR="002C750A" w:rsidRPr="00E93260">
              <w:rPr>
                <w:rStyle w:val="FontStyle30"/>
                <w:sz w:val="22"/>
                <w:szCs w:val="22"/>
                <w:highlight w:val="lightGray"/>
              </w:rPr>
              <w:t>,</w:t>
            </w:r>
            <w:r w:rsidRPr="00E93260">
              <w:rPr>
                <w:rStyle w:val="FontStyle30"/>
                <w:sz w:val="22"/>
                <w:szCs w:val="22"/>
                <w:highlight w:val="lightGray"/>
              </w:rPr>
              <w:t>3</w:t>
            </w:r>
            <w:r w:rsidR="002C750A" w:rsidRPr="00E93260">
              <w:rPr>
                <w:rStyle w:val="FontStyle30"/>
                <w:sz w:val="22"/>
                <w:szCs w:val="22"/>
                <w:highlight w:val="lightGray"/>
              </w:rPr>
              <w:t xml:space="preserve"> тыс.</w:t>
            </w:r>
            <w:r w:rsidRPr="00E93260">
              <w:rPr>
                <w:rStyle w:val="FontStyle30"/>
                <w:sz w:val="22"/>
                <w:szCs w:val="22"/>
                <w:highlight w:val="lightGray"/>
              </w:rPr>
              <w:t xml:space="preserve"> разрешений на работу</w:t>
            </w:r>
            <w:r w:rsidR="002C750A" w:rsidRPr="00E93260">
              <w:rPr>
                <w:rStyle w:val="FontStyle30"/>
                <w:sz w:val="22"/>
                <w:szCs w:val="22"/>
                <w:highlight w:val="lightGray"/>
              </w:rPr>
              <w:t xml:space="preserve">, что на </w:t>
            </w:r>
            <w:r w:rsidRPr="00E93260">
              <w:rPr>
                <w:rStyle w:val="FontStyle30"/>
                <w:sz w:val="22"/>
                <w:szCs w:val="22"/>
                <w:highlight w:val="lightGray"/>
              </w:rPr>
              <w:t>24,2%</w:t>
            </w:r>
            <w:r w:rsidR="002C750A" w:rsidRPr="00E93260">
              <w:rPr>
                <w:rStyle w:val="FontStyle30"/>
                <w:sz w:val="22"/>
                <w:szCs w:val="22"/>
                <w:highlight w:val="lightGray"/>
              </w:rPr>
              <w:t xml:space="preserve"> больше, чем в</w:t>
            </w:r>
            <w:r w:rsidRPr="00E93260">
              <w:rPr>
                <w:rStyle w:val="FontStyle30"/>
                <w:sz w:val="22"/>
                <w:szCs w:val="22"/>
                <w:highlight w:val="lightGray"/>
              </w:rPr>
              <w:t xml:space="preserve"> </w:t>
            </w:r>
            <w:r w:rsidR="009B6037" w:rsidRPr="00E93260">
              <w:rPr>
                <w:rStyle w:val="FontStyle30"/>
                <w:sz w:val="22"/>
                <w:szCs w:val="22"/>
                <w:highlight w:val="lightGray"/>
              </w:rPr>
              <w:t>2014 г.</w:t>
            </w:r>
            <w:r w:rsidRPr="00E93260">
              <w:rPr>
                <w:rStyle w:val="FontStyle30"/>
                <w:sz w:val="22"/>
                <w:szCs w:val="22"/>
                <w:highlight w:val="lightGray"/>
              </w:rPr>
              <w:t>, из них 87,7% разрешений оформлено зарубежным специалистам, прибывшим в Российскую Федерацию в порядке, требующем получения визы.</w:t>
            </w:r>
          </w:p>
          <w:p w:rsidR="00086DB7" w:rsidRPr="00E93260" w:rsidRDefault="00086DB7" w:rsidP="00496549">
            <w:pPr>
              <w:pStyle w:val="Style19"/>
              <w:widowControl/>
              <w:spacing w:line="240" w:lineRule="auto"/>
              <w:ind w:firstLine="318"/>
              <w:jc w:val="both"/>
              <w:rPr>
                <w:rStyle w:val="FontStyle30"/>
                <w:sz w:val="22"/>
                <w:szCs w:val="22"/>
                <w:highlight w:val="lightGray"/>
              </w:rPr>
            </w:pPr>
            <w:r w:rsidRPr="00E93260">
              <w:rPr>
                <w:rStyle w:val="FontStyle30"/>
                <w:sz w:val="22"/>
                <w:szCs w:val="22"/>
                <w:highlight w:val="lightGray"/>
              </w:rPr>
              <w:t>Количество оформленных разрешений на работу ВКС для работы в одном субъекте составило 16</w:t>
            </w:r>
            <w:r w:rsidR="002C750A" w:rsidRPr="00E93260">
              <w:rPr>
                <w:rStyle w:val="FontStyle30"/>
                <w:sz w:val="22"/>
                <w:szCs w:val="22"/>
                <w:highlight w:val="lightGray"/>
              </w:rPr>
              <w:t>,3 тыс.</w:t>
            </w:r>
            <w:r w:rsidRPr="00E93260">
              <w:rPr>
                <w:rStyle w:val="FontStyle30"/>
                <w:sz w:val="22"/>
                <w:szCs w:val="22"/>
                <w:highlight w:val="lightGray"/>
              </w:rPr>
              <w:t xml:space="preserve"> или 92,6% от всех оформленных разрешений на работу такой категории мигрантов.</w:t>
            </w:r>
          </w:p>
          <w:p w:rsidR="00086DB7" w:rsidRPr="00E93260" w:rsidRDefault="00086DB7" w:rsidP="00496549">
            <w:pPr>
              <w:pStyle w:val="Style19"/>
              <w:widowControl/>
              <w:spacing w:line="240" w:lineRule="auto"/>
              <w:ind w:firstLine="318"/>
              <w:jc w:val="both"/>
              <w:rPr>
                <w:rStyle w:val="FontStyle30"/>
                <w:sz w:val="22"/>
                <w:szCs w:val="22"/>
                <w:highlight w:val="lightGray"/>
              </w:rPr>
            </w:pPr>
            <w:r w:rsidRPr="00E93260">
              <w:rPr>
                <w:rStyle w:val="FontStyle30"/>
                <w:sz w:val="22"/>
                <w:szCs w:val="22"/>
                <w:highlight w:val="lightGray"/>
              </w:rPr>
              <w:t>Разрешения на работу ВКС для работы в двух и более субъектах составляют 7,4% от всех оформленных разрешений высококвалифицированным специалистам на работу (1</w:t>
            </w:r>
            <w:r w:rsidR="002C750A" w:rsidRPr="00E93260">
              <w:rPr>
                <w:rStyle w:val="FontStyle30"/>
                <w:sz w:val="22"/>
                <w:szCs w:val="22"/>
                <w:highlight w:val="lightGray"/>
              </w:rPr>
              <w:t>,</w:t>
            </w:r>
            <w:r w:rsidRPr="00E93260">
              <w:rPr>
                <w:rStyle w:val="FontStyle30"/>
                <w:sz w:val="22"/>
                <w:szCs w:val="22"/>
                <w:highlight w:val="lightGray"/>
              </w:rPr>
              <w:t>3</w:t>
            </w:r>
            <w:r w:rsidR="002C750A" w:rsidRPr="00E93260">
              <w:rPr>
                <w:rStyle w:val="FontStyle30"/>
                <w:sz w:val="22"/>
                <w:szCs w:val="22"/>
                <w:highlight w:val="lightGray"/>
              </w:rPr>
              <w:t xml:space="preserve"> тыс.</w:t>
            </w:r>
            <w:r w:rsidRPr="00E93260">
              <w:rPr>
                <w:rStyle w:val="FontStyle30"/>
                <w:sz w:val="22"/>
                <w:szCs w:val="22"/>
                <w:highlight w:val="lightGray"/>
              </w:rPr>
              <w:t>).</w:t>
            </w:r>
          </w:p>
          <w:p w:rsidR="00086DB7" w:rsidRPr="00E93260" w:rsidRDefault="00086DB7" w:rsidP="00496549">
            <w:pPr>
              <w:pStyle w:val="Style10"/>
              <w:widowControl/>
              <w:spacing w:line="240" w:lineRule="auto"/>
              <w:ind w:firstLine="318"/>
              <w:rPr>
                <w:rStyle w:val="FontStyle30"/>
                <w:sz w:val="22"/>
                <w:szCs w:val="22"/>
                <w:highlight w:val="lightGray"/>
              </w:rPr>
            </w:pPr>
            <w:r w:rsidRPr="00E93260">
              <w:rPr>
                <w:rStyle w:val="FontStyle30"/>
                <w:sz w:val="22"/>
                <w:szCs w:val="22"/>
                <w:highlight w:val="lightGray"/>
              </w:rPr>
              <w:t xml:space="preserve">Наибольшее количество высококвалифицированных специалистов привлекают следующие организации: Акционерное общество </w:t>
            </w:r>
            <w:r w:rsidR="002C750A" w:rsidRPr="00E93260">
              <w:rPr>
                <w:rStyle w:val="FontStyle30"/>
                <w:sz w:val="22"/>
                <w:szCs w:val="22"/>
                <w:highlight w:val="lightGray"/>
              </w:rPr>
              <w:t>«</w:t>
            </w:r>
            <w:r w:rsidRPr="00E93260">
              <w:rPr>
                <w:rStyle w:val="FontStyle30"/>
                <w:sz w:val="22"/>
                <w:szCs w:val="22"/>
                <w:highlight w:val="lightGray"/>
              </w:rPr>
              <w:t>Путеви</w:t>
            </w:r>
            <w:r w:rsidR="002C750A" w:rsidRPr="00E93260">
              <w:rPr>
                <w:rStyle w:val="FontStyle30"/>
                <w:sz w:val="22"/>
                <w:szCs w:val="22"/>
                <w:highlight w:val="lightGray"/>
              </w:rPr>
              <w:t>»</w:t>
            </w:r>
            <w:r w:rsidRPr="00E93260">
              <w:rPr>
                <w:rStyle w:val="FontStyle30"/>
                <w:sz w:val="22"/>
                <w:szCs w:val="22"/>
                <w:highlight w:val="lightGray"/>
              </w:rPr>
              <w:t xml:space="preserve"> (Сербия) представительство в г. Москве и г. Сочи (3,7% от общего числа оформленных разрешений на работу ВКС с начала года), ООО «ИНТЕР» </w:t>
            </w:r>
            <w:r w:rsidR="002C750A" w:rsidRPr="00E93260">
              <w:rPr>
                <w:rStyle w:val="FontStyle30"/>
                <w:sz w:val="22"/>
                <w:szCs w:val="22"/>
                <w:highlight w:val="lightGray"/>
              </w:rPr>
              <w:br/>
            </w:r>
            <w:r w:rsidRPr="00E93260">
              <w:rPr>
                <w:rStyle w:val="FontStyle30"/>
                <w:sz w:val="22"/>
                <w:szCs w:val="22"/>
                <w:highlight w:val="lightGray"/>
              </w:rPr>
              <w:t>г.</w:t>
            </w:r>
            <w:r w:rsidR="002C750A" w:rsidRPr="00E93260">
              <w:rPr>
                <w:rStyle w:val="FontStyle30"/>
                <w:sz w:val="22"/>
                <w:szCs w:val="22"/>
                <w:highlight w:val="lightGray"/>
              </w:rPr>
              <w:t xml:space="preserve"> </w:t>
            </w:r>
            <w:r w:rsidRPr="00E93260">
              <w:rPr>
                <w:rStyle w:val="FontStyle30"/>
                <w:sz w:val="22"/>
                <w:szCs w:val="22"/>
                <w:highlight w:val="lightGray"/>
              </w:rPr>
              <w:t>Москва (2,2%), ООО «ОСК-СИБИРЬ» Новосибирская область (1,4%), ООО «АЛЬФА-ТРЕЙД»</w:t>
            </w:r>
            <w:r w:rsidR="002C750A" w:rsidRPr="00E93260">
              <w:rPr>
                <w:rStyle w:val="FontStyle30"/>
                <w:sz w:val="22"/>
                <w:szCs w:val="22"/>
                <w:highlight w:val="lightGray"/>
              </w:rPr>
              <w:t xml:space="preserve"> </w:t>
            </w:r>
            <w:r w:rsidR="002C750A" w:rsidRPr="00E93260">
              <w:rPr>
                <w:rStyle w:val="FontStyle30"/>
                <w:sz w:val="22"/>
                <w:szCs w:val="22"/>
                <w:highlight w:val="lightGray"/>
              </w:rPr>
              <w:br/>
            </w:r>
            <w:r w:rsidRPr="00E93260">
              <w:rPr>
                <w:rStyle w:val="FontStyle30"/>
                <w:sz w:val="22"/>
                <w:szCs w:val="22"/>
                <w:highlight w:val="lightGray"/>
              </w:rPr>
              <w:t>г. Москва (1,3%), ООО «МЕДИА СТАЙЛ» г. Москва (1,3%).</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 xml:space="preserve">Наибольшее количество разрешений на работу ВКС оформлено гражданам: Китая </w:t>
            </w:r>
            <w:r w:rsidR="002C750A" w:rsidRPr="00E93260">
              <w:rPr>
                <w:rStyle w:val="FontStyle30"/>
                <w:sz w:val="22"/>
                <w:szCs w:val="22"/>
                <w:highlight w:val="lightGray"/>
              </w:rPr>
              <w:t>–</w:t>
            </w:r>
            <w:r w:rsidRPr="00E93260">
              <w:rPr>
                <w:rStyle w:val="FontStyle30"/>
                <w:sz w:val="22"/>
                <w:szCs w:val="22"/>
                <w:highlight w:val="lightGray"/>
              </w:rPr>
              <w:t xml:space="preserve"> 3</w:t>
            </w:r>
            <w:r w:rsidR="002C750A" w:rsidRPr="00E93260">
              <w:rPr>
                <w:rStyle w:val="FontStyle30"/>
                <w:sz w:val="22"/>
                <w:szCs w:val="22"/>
                <w:highlight w:val="lightGray"/>
              </w:rPr>
              <w:t>,5 тыс.</w:t>
            </w:r>
            <w:r w:rsidRPr="00E93260">
              <w:rPr>
                <w:rStyle w:val="FontStyle30"/>
                <w:sz w:val="22"/>
                <w:szCs w:val="22"/>
                <w:highlight w:val="lightGray"/>
              </w:rPr>
              <w:t xml:space="preserve">, Вьетнама </w:t>
            </w:r>
            <w:r w:rsidR="002C750A" w:rsidRPr="00E93260">
              <w:rPr>
                <w:rStyle w:val="FontStyle30"/>
                <w:sz w:val="22"/>
                <w:szCs w:val="22"/>
                <w:highlight w:val="lightGray"/>
              </w:rPr>
              <w:t>–</w:t>
            </w:r>
            <w:r w:rsidRPr="00E93260">
              <w:rPr>
                <w:rStyle w:val="FontStyle30"/>
                <w:sz w:val="22"/>
                <w:szCs w:val="22"/>
                <w:highlight w:val="lightGray"/>
              </w:rPr>
              <w:t xml:space="preserve"> 2</w:t>
            </w:r>
            <w:r w:rsidR="002C750A" w:rsidRPr="00E93260">
              <w:rPr>
                <w:rStyle w:val="FontStyle30"/>
                <w:sz w:val="22"/>
                <w:szCs w:val="22"/>
                <w:highlight w:val="lightGray"/>
              </w:rPr>
              <w:t>,4 тыс.</w:t>
            </w:r>
            <w:r w:rsidRPr="00E93260">
              <w:rPr>
                <w:rStyle w:val="FontStyle30"/>
                <w:sz w:val="22"/>
                <w:szCs w:val="22"/>
                <w:highlight w:val="lightGray"/>
              </w:rPr>
              <w:t xml:space="preserve">, Турции </w:t>
            </w:r>
            <w:r w:rsidR="002C750A" w:rsidRPr="00E93260">
              <w:rPr>
                <w:rStyle w:val="FontStyle30"/>
                <w:sz w:val="22"/>
                <w:szCs w:val="22"/>
                <w:highlight w:val="lightGray"/>
              </w:rPr>
              <w:t>–</w:t>
            </w:r>
            <w:r w:rsidRPr="00E93260">
              <w:rPr>
                <w:rStyle w:val="FontStyle30"/>
                <w:sz w:val="22"/>
                <w:szCs w:val="22"/>
                <w:highlight w:val="lightGray"/>
              </w:rPr>
              <w:t xml:space="preserve"> </w:t>
            </w:r>
            <w:r w:rsidRPr="00E93260">
              <w:rPr>
                <w:rStyle w:val="FontStyle30"/>
                <w:spacing w:val="20"/>
                <w:sz w:val="22"/>
                <w:szCs w:val="22"/>
                <w:highlight w:val="lightGray"/>
              </w:rPr>
              <w:t>1</w:t>
            </w:r>
            <w:r w:rsidR="002C750A" w:rsidRPr="00E93260">
              <w:rPr>
                <w:rStyle w:val="FontStyle30"/>
                <w:spacing w:val="20"/>
                <w:sz w:val="22"/>
                <w:szCs w:val="22"/>
                <w:highlight w:val="lightGray"/>
              </w:rPr>
              <w:t>,4 тыс.</w:t>
            </w:r>
            <w:r w:rsidRPr="00E93260">
              <w:rPr>
                <w:rStyle w:val="FontStyle30"/>
                <w:spacing w:val="20"/>
                <w:sz w:val="22"/>
                <w:szCs w:val="22"/>
                <w:highlight w:val="lightGray"/>
              </w:rPr>
              <w:t xml:space="preserve">, </w:t>
            </w:r>
            <w:r w:rsidRPr="00E93260">
              <w:rPr>
                <w:rStyle w:val="FontStyle30"/>
                <w:sz w:val="22"/>
                <w:szCs w:val="22"/>
                <w:highlight w:val="lightGray"/>
              </w:rPr>
              <w:t xml:space="preserve">Филиппин </w:t>
            </w:r>
            <w:r w:rsidR="002C750A" w:rsidRPr="00E93260">
              <w:rPr>
                <w:rStyle w:val="FontStyle30"/>
                <w:sz w:val="22"/>
                <w:szCs w:val="22"/>
                <w:highlight w:val="lightGray"/>
              </w:rPr>
              <w:t>–</w:t>
            </w:r>
            <w:r w:rsidRPr="00E93260">
              <w:rPr>
                <w:rStyle w:val="FontStyle30"/>
                <w:sz w:val="22"/>
                <w:szCs w:val="22"/>
                <w:highlight w:val="lightGray"/>
              </w:rPr>
              <w:t xml:space="preserve"> 1</w:t>
            </w:r>
            <w:r w:rsidR="002C750A" w:rsidRPr="00E93260">
              <w:rPr>
                <w:rStyle w:val="FontStyle30"/>
                <w:sz w:val="22"/>
                <w:szCs w:val="22"/>
                <w:highlight w:val="lightGray"/>
              </w:rPr>
              <w:t>,3 тыс.</w:t>
            </w:r>
            <w:r w:rsidRPr="00E93260">
              <w:rPr>
                <w:rStyle w:val="FontStyle30"/>
                <w:sz w:val="22"/>
                <w:szCs w:val="22"/>
                <w:highlight w:val="lightGray"/>
              </w:rPr>
              <w:t>, Сербии - 958 и Украины - 822.</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Всего в 2015 году данной категории трудовых мигрантов выдано 13</w:t>
            </w:r>
            <w:r w:rsidR="0015181C" w:rsidRPr="00E93260">
              <w:rPr>
                <w:rStyle w:val="FontStyle30"/>
                <w:sz w:val="22"/>
                <w:szCs w:val="22"/>
                <w:highlight w:val="lightGray"/>
              </w:rPr>
              <w:t>,6 тыс.</w:t>
            </w:r>
            <w:r w:rsidRPr="00E93260">
              <w:rPr>
                <w:rStyle w:val="FontStyle30"/>
                <w:sz w:val="22"/>
                <w:szCs w:val="22"/>
                <w:highlight w:val="lightGray"/>
              </w:rPr>
              <w:t xml:space="preserve"> разрешений на работу</w:t>
            </w:r>
            <w:r w:rsidR="0015181C" w:rsidRPr="00E93260">
              <w:rPr>
                <w:rStyle w:val="FontStyle30"/>
                <w:sz w:val="22"/>
                <w:szCs w:val="22"/>
                <w:highlight w:val="lightGray"/>
              </w:rPr>
              <w:t xml:space="preserve">, что на </w:t>
            </w:r>
            <w:r w:rsidRPr="00E93260">
              <w:rPr>
                <w:rStyle w:val="FontStyle30"/>
                <w:sz w:val="22"/>
                <w:szCs w:val="22"/>
                <w:highlight w:val="lightGray"/>
              </w:rPr>
              <w:t>2,3%</w:t>
            </w:r>
            <w:r w:rsidR="0015181C" w:rsidRPr="00E93260">
              <w:rPr>
                <w:rStyle w:val="FontStyle30"/>
                <w:sz w:val="22"/>
                <w:szCs w:val="22"/>
                <w:highlight w:val="lightGray"/>
              </w:rPr>
              <w:t xml:space="preserve"> больше, чем в</w:t>
            </w:r>
            <w:r w:rsidRPr="00E93260">
              <w:rPr>
                <w:rStyle w:val="FontStyle30"/>
                <w:sz w:val="22"/>
                <w:szCs w:val="22"/>
                <w:highlight w:val="lightGray"/>
              </w:rPr>
              <w:t xml:space="preserve"> </w:t>
            </w:r>
            <w:r w:rsidR="00C4480B" w:rsidRPr="00E93260">
              <w:rPr>
                <w:rStyle w:val="FontStyle30"/>
                <w:spacing w:val="20"/>
                <w:sz w:val="22"/>
                <w:szCs w:val="22"/>
                <w:highlight w:val="lightGray"/>
              </w:rPr>
              <w:t>2014г.</w:t>
            </w:r>
            <w:r w:rsidRPr="00E93260">
              <w:rPr>
                <w:rStyle w:val="FontStyle30"/>
                <w:sz w:val="22"/>
                <w:szCs w:val="22"/>
                <w:highlight w:val="lightGray"/>
              </w:rPr>
              <w:t>), из них 94,9% или 12</w:t>
            </w:r>
            <w:r w:rsidR="0015181C" w:rsidRPr="00E93260">
              <w:rPr>
                <w:rStyle w:val="FontStyle30"/>
                <w:sz w:val="22"/>
                <w:szCs w:val="22"/>
                <w:highlight w:val="lightGray"/>
              </w:rPr>
              <w:t>,</w:t>
            </w:r>
            <w:r w:rsidRPr="00E93260">
              <w:rPr>
                <w:rStyle w:val="FontStyle30"/>
                <w:sz w:val="22"/>
                <w:szCs w:val="22"/>
                <w:highlight w:val="lightGray"/>
              </w:rPr>
              <w:t>9</w:t>
            </w:r>
            <w:r w:rsidR="0015181C" w:rsidRPr="00E93260">
              <w:rPr>
                <w:rStyle w:val="FontStyle30"/>
                <w:sz w:val="22"/>
                <w:szCs w:val="22"/>
                <w:highlight w:val="lightGray"/>
              </w:rPr>
              <w:t xml:space="preserve"> тыс.</w:t>
            </w:r>
            <w:r w:rsidRPr="00E93260">
              <w:rPr>
                <w:rStyle w:val="FontStyle30"/>
                <w:sz w:val="22"/>
                <w:szCs w:val="22"/>
                <w:highlight w:val="lightGray"/>
              </w:rPr>
              <w:t xml:space="preserve"> разрешений выдано работникам, чей уровень дохода составит более 2 млн. рублей в год.</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Количество действующих разрешений для ВКС на 1 июля текущего года составляет 23</w:t>
            </w:r>
            <w:r w:rsidR="0015181C" w:rsidRPr="00E93260">
              <w:rPr>
                <w:rStyle w:val="FontStyle30"/>
                <w:sz w:val="22"/>
                <w:szCs w:val="22"/>
                <w:highlight w:val="lightGray"/>
              </w:rPr>
              <w:t>,</w:t>
            </w:r>
            <w:r w:rsidRPr="00E93260">
              <w:rPr>
                <w:rStyle w:val="FontStyle30"/>
                <w:sz w:val="22"/>
                <w:szCs w:val="22"/>
                <w:highlight w:val="lightGray"/>
              </w:rPr>
              <w:t>3</w:t>
            </w:r>
            <w:r w:rsidR="0015181C" w:rsidRPr="00E93260">
              <w:rPr>
                <w:rStyle w:val="FontStyle30"/>
                <w:sz w:val="22"/>
                <w:szCs w:val="22"/>
                <w:highlight w:val="lightGray"/>
              </w:rPr>
              <w:t xml:space="preserve"> тыс.</w:t>
            </w:r>
            <w:r w:rsidRPr="00E93260">
              <w:rPr>
                <w:rStyle w:val="FontStyle30"/>
                <w:sz w:val="22"/>
                <w:szCs w:val="22"/>
                <w:highlight w:val="lightGray"/>
              </w:rPr>
              <w:t xml:space="preserve"> разрешения</w:t>
            </w:r>
            <w:r w:rsidR="0015181C" w:rsidRPr="00E93260">
              <w:rPr>
                <w:rStyle w:val="FontStyle30"/>
                <w:sz w:val="22"/>
                <w:szCs w:val="22"/>
                <w:highlight w:val="lightGray"/>
              </w:rPr>
              <w:t xml:space="preserve">, что на </w:t>
            </w:r>
            <w:r w:rsidRPr="00E93260">
              <w:rPr>
                <w:rStyle w:val="FontStyle30"/>
                <w:sz w:val="22"/>
                <w:szCs w:val="22"/>
                <w:highlight w:val="lightGray"/>
              </w:rPr>
              <w:t>27,3%</w:t>
            </w:r>
            <w:r w:rsidR="0015181C" w:rsidRPr="00E93260">
              <w:rPr>
                <w:rStyle w:val="FontStyle30"/>
                <w:sz w:val="22"/>
                <w:szCs w:val="22"/>
                <w:highlight w:val="lightGray"/>
              </w:rPr>
              <w:t xml:space="preserve"> больше, чем в </w:t>
            </w:r>
            <w:r w:rsidR="00C4480B" w:rsidRPr="00E93260">
              <w:rPr>
                <w:rStyle w:val="FontStyle30"/>
                <w:sz w:val="22"/>
                <w:szCs w:val="22"/>
                <w:highlight w:val="lightGray"/>
              </w:rPr>
              <w:t>2014 г.</w:t>
            </w:r>
            <w:r w:rsidRPr="00E93260">
              <w:rPr>
                <w:rStyle w:val="FontStyle30"/>
                <w:sz w:val="22"/>
                <w:szCs w:val="22"/>
                <w:highlight w:val="lightGray"/>
              </w:rPr>
              <w:t>).</w:t>
            </w:r>
          </w:p>
          <w:p w:rsidR="00086DB7" w:rsidRPr="00E93260" w:rsidRDefault="00086DB7" w:rsidP="00496549">
            <w:pPr>
              <w:pStyle w:val="Style21"/>
              <w:widowControl/>
              <w:spacing w:line="240" w:lineRule="auto"/>
              <w:ind w:firstLine="318"/>
              <w:rPr>
                <w:rStyle w:val="FontStyle30"/>
                <w:sz w:val="22"/>
                <w:szCs w:val="22"/>
                <w:highlight w:val="lightGray"/>
              </w:rPr>
            </w:pPr>
            <w:r w:rsidRPr="00E93260">
              <w:rPr>
                <w:rStyle w:val="FontStyle30"/>
                <w:sz w:val="22"/>
                <w:szCs w:val="22"/>
                <w:highlight w:val="lightGray"/>
              </w:rPr>
              <w:t xml:space="preserve">Наибольшее число высококвалифицированных специалистов трудится в г. Москве - 9 549 чел. (41,0% от общего числа работающих ВКС в Российской Федерации), </w:t>
            </w:r>
            <w:r w:rsidR="00C4480B" w:rsidRPr="00E93260">
              <w:rPr>
                <w:rStyle w:val="FontStyle30"/>
                <w:sz w:val="22"/>
                <w:szCs w:val="22"/>
                <w:highlight w:val="lightGray"/>
              </w:rPr>
              <w:t>в</w:t>
            </w:r>
            <w:r w:rsidRPr="00E93260">
              <w:rPr>
                <w:rStyle w:val="FontStyle30"/>
                <w:sz w:val="22"/>
                <w:szCs w:val="22"/>
                <w:highlight w:val="lightGray"/>
              </w:rPr>
              <w:t xml:space="preserve"> Еврейск</w:t>
            </w:r>
            <w:r w:rsidR="00C4480B" w:rsidRPr="00E93260">
              <w:rPr>
                <w:rStyle w:val="FontStyle30"/>
                <w:sz w:val="22"/>
                <w:szCs w:val="22"/>
                <w:highlight w:val="lightGray"/>
              </w:rPr>
              <w:t>ой</w:t>
            </w:r>
            <w:r w:rsidRPr="00E93260">
              <w:rPr>
                <w:rStyle w:val="FontStyle30"/>
                <w:sz w:val="22"/>
                <w:szCs w:val="22"/>
                <w:highlight w:val="lightGray"/>
              </w:rPr>
              <w:t xml:space="preserve"> автономн</w:t>
            </w:r>
            <w:r w:rsidR="00C4480B" w:rsidRPr="00E93260">
              <w:rPr>
                <w:rStyle w:val="FontStyle30"/>
                <w:sz w:val="22"/>
                <w:szCs w:val="22"/>
                <w:highlight w:val="lightGray"/>
              </w:rPr>
              <w:t>ой</w:t>
            </w:r>
            <w:r w:rsidRPr="00E93260">
              <w:rPr>
                <w:rStyle w:val="FontStyle30"/>
                <w:sz w:val="22"/>
                <w:szCs w:val="22"/>
                <w:highlight w:val="lightGray"/>
              </w:rPr>
              <w:t xml:space="preserve"> област</w:t>
            </w:r>
            <w:r w:rsidR="00C4480B" w:rsidRPr="00E93260">
              <w:rPr>
                <w:rStyle w:val="FontStyle30"/>
                <w:sz w:val="22"/>
                <w:szCs w:val="22"/>
                <w:highlight w:val="lightGray"/>
              </w:rPr>
              <w:t>и</w:t>
            </w:r>
            <w:r w:rsidRPr="00E93260">
              <w:rPr>
                <w:rStyle w:val="FontStyle30"/>
                <w:sz w:val="22"/>
                <w:szCs w:val="22"/>
                <w:highlight w:val="lightGray"/>
              </w:rPr>
              <w:t xml:space="preserve"> - 3 982 чел. (17,1%), г. Санкт-Петербург</w:t>
            </w:r>
            <w:r w:rsidR="00C4480B" w:rsidRPr="00E93260">
              <w:rPr>
                <w:rStyle w:val="FontStyle30"/>
                <w:sz w:val="22"/>
                <w:szCs w:val="22"/>
                <w:highlight w:val="lightGray"/>
              </w:rPr>
              <w:t>е</w:t>
            </w:r>
            <w:r w:rsidRPr="00E93260">
              <w:rPr>
                <w:rStyle w:val="FontStyle30"/>
                <w:sz w:val="22"/>
                <w:szCs w:val="22"/>
                <w:highlight w:val="lightGray"/>
              </w:rPr>
              <w:t xml:space="preserve"> и Ленинградск</w:t>
            </w:r>
            <w:r w:rsidR="00C4480B" w:rsidRPr="00E93260">
              <w:rPr>
                <w:rStyle w:val="FontStyle30"/>
                <w:sz w:val="22"/>
                <w:szCs w:val="22"/>
                <w:highlight w:val="lightGray"/>
              </w:rPr>
              <w:t>ой</w:t>
            </w:r>
            <w:r w:rsidRPr="00E93260">
              <w:rPr>
                <w:rStyle w:val="FontStyle30"/>
                <w:sz w:val="22"/>
                <w:szCs w:val="22"/>
                <w:highlight w:val="lightGray"/>
              </w:rPr>
              <w:t xml:space="preserve"> област</w:t>
            </w:r>
            <w:r w:rsidR="00C4480B" w:rsidRPr="00E93260">
              <w:rPr>
                <w:rStyle w:val="FontStyle30"/>
                <w:sz w:val="22"/>
                <w:szCs w:val="22"/>
                <w:highlight w:val="lightGray"/>
              </w:rPr>
              <w:t>и</w:t>
            </w:r>
            <w:r w:rsidRPr="00E93260">
              <w:rPr>
                <w:rStyle w:val="FontStyle30"/>
                <w:sz w:val="22"/>
                <w:szCs w:val="22"/>
                <w:highlight w:val="lightGray"/>
              </w:rPr>
              <w:t xml:space="preserve"> - 2 625 чел. (11,3%), Сахалинск</w:t>
            </w:r>
            <w:r w:rsidR="00C4480B" w:rsidRPr="00E93260">
              <w:rPr>
                <w:rStyle w:val="FontStyle30"/>
                <w:sz w:val="22"/>
                <w:szCs w:val="22"/>
                <w:highlight w:val="lightGray"/>
              </w:rPr>
              <w:t>ой</w:t>
            </w:r>
            <w:r w:rsidRPr="00E93260">
              <w:rPr>
                <w:rStyle w:val="FontStyle30"/>
                <w:sz w:val="22"/>
                <w:szCs w:val="22"/>
                <w:highlight w:val="lightGray"/>
              </w:rPr>
              <w:t xml:space="preserve"> област</w:t>
            </w:r>
            <w:r w:rsidR="00C4480B" w:rsidRPr="00E93260">
              <w:rPr>
                <w:rStyle w:val="FontStyle30"/>
                <w:sz w:val="22"/>
                <w:szCs w:val="22"/>
                <w:highlight w:val="lightGray"/>
              </w:rPr>
              <w:t>и</w:t>
            </w:r>
            <w:r w:rsidRPr="00E93260">
              <w:rPr>
                <w:rStyle w:val="FontStyle30"/>
                <w:sz w:val="22"/>
                <w:szCs w:val="22"/>
                <w:highlight w:val="lightGray"/>
              </w:rPr>
              <w:t xml:space="preserve"> - 2 139 чел. (9,2%) и Московск</w:t>
            </w:r>
            <w:r w:rsidR="00C4480B" w:rsidRPr="00E93260">
              <w:rPr>
                <w:rStyle w:val="FontStyle30"/>
                <w:sz w:val="22"/>
                <w:szCs w:val="22"/>
                <w:highlight w:val="lightGray"/>
              </w:rPr>
              <w:t>ой</w:t>
            </w:r>
            <w:r w:rsidRPr="00E93260">
              <w:rPr>
                <w:rStyle w:val="FontStyle30"/>
                <w:sz w:val="22"/>
                <w:szCs w:val="22"/>
                <w:highlight w:val="lightGray"/>
              </w:rPr>
              <w:t xml:space="preserve"> област</w:t>
            </w:r>
            <w:r w:rsidR="00C4480B" w:rsidRPr="00E93260">
              <w:rPr>
                <w:rStyle w:val="FontStyle30"/>
                <w:sz w:val="22"/>
                <w:szCs w:val="22"/>
                <w:highlight w:val="lightGray"/>
              </w:rPr>
              <w:t>и</w:t>
            </w:r>
            <w:r w:rsidRPr="00E93260">
              <w:rPr>
                <w:rStyle w:val="FontStyle30"/>
                <w:sz w:val="22"/>
                <w:szCs w:val="22"/>
                <w:highlight w:val="lightGray"/>
              </w:rPr>
              <w:t xml:space="preserve"> - 1 381 чел. (5,9%)</w:t>
            </w:r>
          </w:p>
          <w:p w:rsidR="00086DB7" w:rsidRPr="00496549" w:rsidRDefault="00C4480B" w:rsidP="00496549">
            <w:pPr>
              <w:pStyle w:val="Style19"/>
              <w:widowControl/>
              <w:spacing w:line="240" w:lineRule="auto"/>
              <w:ind w:firstLine="318"/>
              <w:jc w:val="both"/>
              <w:rPr>
                <w:rStyle w:val="FontStyle25"/>
                <w:b w:val="0"/>
                <w:sz w:val="22"/>
                <w:szCs w:val="22"/>
              </w:rPr>
            </w:pPr>
            <w:r w:rsidRPr="00E93260">
              <w:rPr>
                <w:rStyle w:val="FontStyle30"/>
                <w:sz w:val="22"/>
                <w:szCs w:val="22"/>
                <w:highlight w:val="lightGray"/>
              </w:rPr>
              <w:t>И</w:t>
            </w:r>
            <w:r w:rsidR="00086DB7" w:rsidRPr="00E93260">
              <w:rPr>
                <w:rStyle w:val="FontStyle30"/>
                <w:sz w:val="22"/>
                <w:szCs w:val="22"/>
                <w:highlight w:val="lightGray"/>
              </w:rPr>
              <w:t>ностранным гражданам, получающим высшее образование</w:t>
            </w:r>
            <w:r w:rsidRPr="00E93260">
              <w:rPr>
                <w:rStyle w:val="FontStyle30"/>
                <w:sz w:val="22"/>
                <w:szCs w:val="22"/>
                <w:highlight w:val="lightGray"/>
              </w:rPr>
              <w:t xml:space="preserve"> </w:t>
            </w:r>
            <w:r w:rsidR="00086DB7" w:rsidRPr="00E93260">
              <w:rPr>
                <w:rStyle w:val="FontStyle30"/>
                <w:sz w:val="22"/>
                <w:szCs w:val="22"/>
                <w:highlight w:val="lightGray"/>
              </w:rPr>
              <w:t>в Российской Федерации по очной форме, оформлено</w:t>
            </w:r>
            <w:r w:rsidRPr="00E93260">
              <w:rPr>
                <w:rStyle w:val="FontStyle30"/>
                <w:sz w:val="22"/>
                <w:szCs w:val="22"/>
                <w:highlight w:val="lightGray"/>
              </w:rPr>
              <w:t xml:space="preserve"> </w:t>
            </w:r>
            <w:r w:rsidR="00086DB7" w:rsidRPr="00E93260">
              <w:rPr>
                <w:rStyle w:val="FontStyle30"/>
                <w:sz w:val="22"/>
                <w:szCs w:val="22"/>
                <w:highlight w:val="lightGray"/>
              </w:rPr>
              <w:t xml:space="preserve">1 826 разрешений на работу, из них 94,3% </w:t>
            </w:r>
            <w:r w:rsidR="00086DB7" w:rsidRPr="00E93260">
              <w:rPr>
                <w:rStyle w:val="FontStyle30"/>
                <w:spacing w:val="20"/>
                <w:sz w:val="22"/>
                <w:szCs w:val="22"/>
                <w:highlight w:val="lightGray"/>
              </w:rPr>
              <w:t>(1</w:t>
            </w:r>
            <w:r w:rsidR="00086DB7" w:rsidRPr="00E93260">
              <w:rPr>
                <w:rStyle w:val="FontStyle30"/>
                <w:sz w:val="22"/>
                <w:szCs w:val="22"/>
                <w:highlight w:val="lightGray"/>
              </w:rPr>
              <w:t xml:space="preserve"> 723 разрешения)</w:t>
            </w:r>
            <w:r w:rsidRPr="00E93260">
              <w:rPr>
                <w:rStyle w:val="FontStyle30"/>
                <w:sz w:val="22"/>
                <w:szCs w:val="22"/>
                <w:highlight w:val="lightGray"/>
              </w:rPr>
              <w:t xml:space="preserve"> </w:t>
            </w:r>
            <w:r w:rsidR="00086DB7" w:rsidRPr="00E93260">
              <w:rPr>
                <w:rStyle w:val="FontStyle30"/>
                <w:sz w:val="22"/>
                <w:szCs w:val="22"/>
                <w:highlight w:val="lightGray"/>
              </w:rPr>
              <w:t>на граждан, прибывших в Российскую Федерацию в порядке,</w:t>
            </w:r>
            <w:r w:rsidRPr="00E93260">
              <w:rPr>
                <w:rStyle w:val="FontStyle30"/>
                <w:sz w:val="22"/>
                <w:szCs w:val="22"/>
                <w:highlight w:val="lightGray"/>
              </w:rPr>
              <w:t xml:space="preserve"> </w:t>
            </w:r>
            <w:r w:rsidR="00086DB7" w:rsidRPr="00E93260">
              <w:rPr>
                <w:rStyle w:val="FontStyle30"/>
                <w:sz w:val="22"/>
                <w:szCs w:val="22"/>
                <w:highlight w:val="lightGray"/>
              </w:rPr>
              <w:t>не требующем получения визы.</w:t>
            </w:r>
          </w:p>
        </w:tc>
      </w:tr>
      <w:tr w:rsidR="00086DB7" w:rsidRPr="00496549" w:rsidTr="00C46A2C">
        <w:tc>
          <w:tcPr>
            <w:tcW w:w="1134" w:type="dxa"/>
          </w:tcPr>
          <w:p w:rsidR="00086DB7" w:rsidRPr="0008010B" w:rsidRDefault="00086DB7" w:rsidP="001A2D04">
            <w:pPr>
              <w:spacing w:after="0" w:line="240" w:lineRule="auto"/>
              <w:jc w:val="center"/>
              <w:rPr>
                <w:rStyle w:val="FontStyle25"/>
                <w:b w:val="0"/>
                <w:sz w:val="22"/>
                <w:szCs w:val="22"/>
              </w:rPr>
            </w:pPr>
            <w:r w:rsidRPr="0008010B">
              <w:rPr>
                <w:rStyle w:val="FontStyle25"/>
                <w:b w:val="0"/>
                <w:sz w:val="22"/>
                <w:szCs w:val="22"/>
              </w:rPr>
              <w:t>88.</w:t>
            </w:r>
          </w:p>
        </w:tc>
        <w:tc>
          <w:tcPr>
            <w:tcW w:w="4394" w:type="dxa"/>
          </w:tcPr>
          <w:p w:rsidR="00086DB7" w:rsidRPr="0008010B" w:rsidRDefault="00086DB7" w:rsidP="001A2D04">
            <w:pPr>
              <w:pStyle w:val="2"/>
              <w:spacing w:line="240" w:lineRule="auto"/>
              <w:ind w:left="33"/>
              <w:jc w:val="both"/>
              <w:rPr>
                <w:rFonts w:ascii="Times New Roman" w:hAnsi="Times New Roman"/>
              </w:rPr>
            </w:pPr>
            <w:r w:rsidRPr="0008010B">
              <w:rPr>
                <w:rFonts w:ascii="Times New Roman" w:hAnsi="Times New Roman"/>
              </w:rPr>
              <w:t>Проведение выборочных обследований населения и подготовка по их итогам информационно-статистических материалов по социально-демографическим вопросам</w:t>
            </w:r>
          </w:p>
          <w:p w:rsidR="00086DB7" w:rsidRPr="0008010B" w:rsidRDefault="00086DB7" w:rsidP="001A2D04">
            <w:pPr>
              <w:spacing w:after="0" w:line="240" w:lineRule="auto"/>
              <w:jc w:val="both"/>
              <w:rPr>
                <w:rFonts w:ascii="Times New Roman" w:hAnsi="Times New Roman"/>
                <w:i/>
                <w:iCs/>
              </w:rPr>
            </w:pPr>
            <w:r w:rsidRPr="0008010B">
              <w:rPr>
                <w:rFonts w:ascii="Times New Roman" w:hAnsi="Times New Roman"/>
                <w:i/>
              </w:rPr>
              <w:t xml:space="preserve">Срок </w:t>
            </w:r>
            <w:r w:rsidRPr="0008010B">
              <w:rPr>
                <w:rFonts w:ascii="Times New Roman" w:hAnsi="Times New Roman"/>
                <w:i/>
                <w:iCs/>
              </w:rPr>
              <w:t xml:space="preserve">исполнения: октябрь  </w:t>
            </w:r>
            <w:smartTag w:uri="urn:schemas-microsoft-com:office:smarttags" w:element="metricconverter">
              <w:smartTagPr>
                <w:attr w:name="ProductID" w:val="2015 г"/>
              </w:smartTagPr>
              <w:r w:rsidRPr="0008010B">
                <w:rPr>
                  <w:rFonts w:ascii="Times New Roman" w:hAnsi="Times New Roman"/>
                  <w:i/>
                  <w:iCs/>
                </w:rPr>
                <w:t>2015 г</w:t>
              </w:r>
            </w:smartTag>
            <w:r w:rsidRPr="0008010B">
              <w:rPr>
                <w:rFonts w:ascii="Times New Roman" w:hAnsi="Times New Roman"/>
                <w:i/>
                <w:iCs/>
              </w:rPr>
              <w:t>.</w:t>
            </w:r>
          </w:p>
          <w:p w:rsidR="00086DB7" w:rsidRPr="0008010B" w:rsidRDefault="00086DB7" w:rsidP="001A2D04">
            <w:pPr>
              <w:spacing w:after="0" w:line="240" w:lineRule="auto"/>
              <w:jc w:val="both"/>
              <w:rPr>
                <w:rFonts w:ascii="Times New Roman" w:hAnsi="Times New Roman"/>
                <w:i/>
                <w:iCs/>
              </w:rPr>
            </w:pPr>
            <w:r w:rsidRPr="0008010B">
              <w:rPr>
                <w:rFonts w:ascii="Times New Roman" w:hAnsi="Times New Roman"/>
                <w:i/>
                <w:iCs/>
              </w:rPr>
              <w:t xml:space="preserve">Ответственные исполнители: </w:t>
            </w:r>
          </w:p>
          <w:p w:rsidR="00086DB7" w:rsidRPr="0008010B" w:rsidRDefault="00086DB7" w:rsidP="001A2D04">
            <w:pPr>
              <w:pStyle w:val="2"/>
              <w:spacing w:line="240" w:lineRule="auto"/>
              <w:ind w:left="33"/>
              <w:jc w:val="both"/>
              <w:rPr>
                <w:rFonts w:ascii="Times New Roman" w:hAnsi="Times New Roman"/>
              </w:rPr>
            </w:pPr>
            <w:r w:rsidRPr="0008010B">
              <w:rPr>
                <w:rFonts w:ascii="Times New Roman" w:hAnsi="Times New Roman"/>
                <w:i/>
              </w:rPr>
              <w:t>Росстат, Минтруд России, Минэкономразвития России, Минздрав России</w:t>
            </w:r>
          </w:p>
          <w:p w:rsidR="00086DB7" w:rsidRPr="0008010B" w:rsidRDefault="00086DB7" w:rsidP="001A2D04">
            <w:pPr>
              <w:spacing w:after="0" w:line="240" w:lineRule="auto"/>
              <w:jc w:val="both"/>
              <w:rPr>
                <w:rStyle w:val="FontStyle25"/>
                <w:b w:val="0"/>
                <w:sz w:val="22"/>
                <w:szCs w:val="22"/>
              </w:rPr>
            </w:pPr>
          </w:p>
        </w:tc>
        <w:tc>
          <w:tcPr>
            <w:tcW w:w="9498" w:type="dxa"/>
          </w:tcPr>
          <w:p w:rsidR="008F7C39" w:rsidRPr="0008010B" w:rsidRDefault="009B6037" w:rsidP="00496549">
            <w:pPr>
              <w:pStyle w:val="Style11"/>
              <w:widowControl/>
              <w:tabs>
                <w:tab w:val="left" w:pos="1090"/>
              </w:tabs>
              <w:spacing w:line="240" w:lineRule="auto"/>
              <w:ind w:firstLine="318"/>
              <w:rPr>
                <w:rStyle w:val="FontStyle17"/>
                <w:sz w:val="22"/>
                <w:szCs w:val="22"/>
              </w:rPr>
            </w:pPr>
            <w:r w:rsidRPr="0008010B">
              <w:rPr>
                <w:rStyle w:val="FontStyle17"/>
                <w:sz w:val="22"/>
                <w:szCs w:val="22"/>
              </w:rPr>
              <w:t>В 2015 г. проведен</w:t>
            </w:r>
            <w:r w:rsidR="008F7C39" w:rsidRPr="0008010B">
              <w:rPr>
                <w:rStyle w:val="FontStyle17"/>
                <w:sz w:val="22"/>
                <w:szCs w:val="22"/>
              </w:rPr>
              <w:t>ы:</w:t>
            </w:r>
          </w:p>
          <w:p w:rsidR="00086DB7" w:rsidRPr="0008010B" w:rsidRDefault="005F6631" w:rsidP="00496549">
            <w:pPr>
              <w:pStyle w:val="Style11"/>
              <w:widowControl/>
              <w:tabs>
                <w:tab w:val="left" w:pos="1090"/>
              </w:tabs>
              <w:spacing w:line="240" w:lineRule="auto"/>
              <w:ind w:firstLine="318"/>
              <w:rPr>
                <w:rStyle w:val="FontStyle17"/>
                <w:sz w:val="22"/>
                <w:szCs w:val="22"/>
              </w:rPr>
            </w:pPr>
            <w:r>
              <w:rPr>
                <w:rStyle w:val="FontStyle17"/>
                <w:sz w:val="22"/>
                <w:szCs w:val="22"/>
              </w:rPr>
              <w:t xml:space="preserve">- </w:t>
            </w:r>
            <w:r w:rsidR="00086DB7" w:rsidRPr="0008010B">
              <w:rPr>
                <w:rStyle w:val="FontStyle17"/>
                <w:sz w:val="22"/>
                <w:szCs w:val="22"/>
              </w:rPr>
              <w:t>Выборочно</w:t>
            </w:r>
            <w:r w:rsidR="009B6037" w:rsidRPr="0008010B">
              <w:rPr>
                <w:rStyle w:val="FontStyle17"/>
                <w:sz w:val="22"/>
                <w:szCs w:val="22"/>
              </w:rPr>
              <w:t>е</w:t>
            </w:r>
            <w:r w:rsidR="00086DB7" w:rsidRPr="0008010B">
              <w:rPr>
                <w:rStyle w:val="FontStyle17"/>
                <w:sz w:val="22"/>
                <w:szCs w:val="22"/>
              </w:rPr>
              <w:t xml:space="preserve"> наблюдени</w:t>
            </w:r>
            <w:r w:rsidR="009B6037" w:rsidRPr="0008010B">
              <w:rPr>
                <w:rStyle w:val="FontStyle17"/>
                <w:sz w:val="22"/>
                <w:szCs w:val="22"/>
              </w:rPr>
              <w:t>е</w:t>
            </w:r>
            <w:r w:rsidR="00086DB7" w:rsidRPr="0008010B">
              <w:rPr>
                <w:rStyle w:val="FontStyle17"/>
                <w:sz w:val="22"/>
                <w:szCs w:val="22"/>
              </w:rPr>
              <w:t xml:space="preserve"> доходов населения и участи</w:t>
            </w:r>
            <w:r w:rsidR="009B6037" w:rsidRPr="0008010B">
              <w:rPr>
                <w:rStyle w:val="FontStyle17"/>
                <w:sz w:val="22"/>
                <w:szCs w:val="22"/>
              </w:rPr>
              <w:t>я</w:t>
            </w:r>
            <w:r w:rsidR="00086DB7" w:rsidRPr="0008010B">
              <w:rPr>
                <w:rStyle w:val="FontStyle17"/>
                <w:sz w:val="22"/>
                <w:szCs w:val="22"/>
              </w:rPr>
              <w:t xml:space="preserve"> в социальных программах. Наблюдением охвачено 45 тыс. домохозяйств, проживающих во всех субъектах Российской Федерации. В личных опросах приняли участие более 86 тыс. респондентов в возрасте 16 лет и более. По результатам выборочного наблюдения получена статистическая</w:t>
            </w:r>
            <w:r w:rsidR="008F7C39" w:rsidRPr="0008010B">
              <w:rPr>
                <w:rStyle w:val="FontStyle17"/>
                <w:sz w:val="22"/>
                <w:szCs w:val="22"/>
              </w:rPr>
              <w:t xml:space="preserve"> </w:t>
            </w:r>
            <w:r w:rsidR="00086DB7" w:rsidRPr="0008010B">
              <w:rPr>
                <w:rStyle w:val="FontStyle17"/>
                <w:sz w:val="22"/>
                <w:szCs w:val="22"/>
              </w:rPr>
              <w:t>информация, отражающая роль оплаты труда, доходов от самостоятельной занятости и от</w:t>
            </w:r>
            <w:r w:rsidR="008F7C39" w:rsidRPr="0008010B">
              <w:rPr>
                <w:rStyle w:val="FontStyle17"/>
                <w:sz w:val="22"/>
                <w:szCs w:val="22"/>
              </w:rPr>
              <w:t xml:space="preserve"> </w:t>
            </w:r>
            <w:r w:rsidR="00086DB7" w:rsidRPr="0008010B">
              <w:rPr>
                <w:rStyle w:val="FontStyle17"/>
                <w:sz w:val="22"/>
                <w:szCs w:val="22"/>
              </w:rPr>
              <w:t xml:space="preserve">собственности, пенсий и социальных пособий в обеспечении материального благополучия семей, тенденции в изменении уровня дифференциации доходов и уровня бедности среди различных социально-экономических слоев населения, участие семей в социальных программах, пенсионном и медицинском страховании, материальное и социальное обеспечение малоимущих семей, и влияние мер социальной поддержки на уровень их благосостояния; </w:t>
            </w:r>
          </w:p>
          <w:p w:rsidR="005F6631" w:rsidRDefault="005F6631" w:rsidP="00496549">
            <w:pPr>
              <w:pStyle w:val="21"/>
              <w:shd w:val="clear" w:color="auto" w:fill="auto"/>
              <w:spacing w:line="240" w:lineRule="auto"/>
              <w:ind w:firstLine="318"/>
              <w:jc w:val="both"/>
              <w:rPr>
                <w:rStyle w:val="115pt0pt"/>
                <w:rFonts w:eastAsia="SimSun"/>
                <w:sz w:val="22"/>
                <w:szCs w:val="22"/>
              </w:rPr>
            </w:pPr>
            <w:r>
              <w:rPr>
                <w:rStyle w:val="115pt0pt"/>
                <w:rFonts w:eastAsia="SimSun"/>
                <w:sz w:val="22"/>
                <w:szCs w:val="22"/>
              </w:rPr>
              <w:t xml:space="preserve">- </w:t>
            </w:r>
            <w:r w:rsidR="008F7C39" w:rsidRPr="0008010B">
              <w:rPr>
                <w:rStyle w:val="115pt0pt"/>
                <w:rFonts w:eastAsia="SimSun"/>
                <w:sz w:val="22"/>
                <w:szCs w:val="22"/>
              </w:rPr>
              <w:t xml:space="preserve">Выборочное наблюдение участия населения в непрерывном образовании. По результатам выборочного наблюдения получена статистическая информация, характеризующая охват населения программами основного и дополнительного профессионального образования; профессионального обучения; дополнительными общеразвивающими и предпрофессиональными программами; мероприятиями, имеющими просветительский и образовательный характер, а также получение образования в форме самообразования. В наблюдении приняли участие 48 тыс. домохозяйств во всех субъектах Российской Федерации. Целью наблюдения является получение информации, отражающей фактические потребности населения в получении образовательных и медицинских услуг, социальном обслуживании, услуг в области содействия занятости населения, удовлетворенность населения объемом и качеством полученных услуг. </w:t>
            </w:r>
          </w:p>
          <w:p w:rsidR="00086DB7" w:rsidRPr="00496549" w:rsidRDefault="008F7C39" w:rsidP="005F6631">
            <w:pPr>
              <w:pStyle w:val="21"/>
              <w:shd w:val="clear" w:color="auto" w:fill="auto"/>
              <w:spacing w:line="240" w:lineRule="auto"/>
              <w:ind w:firstLine="318"/>
              <w:jc w:val="both"/>
              <w:rPr>
                <w:rStyle w:val="FontStyle25"/>
                <w:b w:val="0"/>
                <w:sz w:val="22"/>
                <w:szCs w:val="22"/>
              </w:rPr>
            </w:pPr>
            <w:r w:rsidRPr="0008010B">
              <w:rPr>
                <w:rStyle w:val="115pt0pt"/>
                <w:rFonts w:eastAsia="SimSun"/>
                <w:sz w:val="22"/>
                <w:szCs w:val="22"/>
              </w:rPr>
              <w:t>Приказами Росстата от 3.063015 и 5.06.2015 №№ 256,260 утверждены: Основные методологические и организационные положения, Календарный план подготовки, проведения и обработки итогов Выборочного наблюдения качества и доступности услуг в сферах образования, здравоохранения и социального обслуживания населения на 2015-2016 годы, стат</w:t>
            </w:r>
            <w:r w:rsidR="005F6631">
              <w:rPr>
                <w:rStyle w:val="115pt0pt"/>
                <w:rFonts w:eastAsia="SimSun"/>
                <w:sz w:val="22"/>
                <w:szCs w:val="22"/>
              </w:rPr>
              <w:t xml:space="preserve">истический </w:t>
            </w:r>
            <w:r w:rsidRPr="0008010B">
              <w:rPr>
                <w:rStyle w:val="115pt0pt"/>
                <w:rFonts w:eastAsia="SimSun"/>
                <w:sz w:val="22"/>
                <w:szCs w:val="22"/>
              </w:rPr>
              <w:t>инструментарий и указания по подготовке и проведению наблюдения. В рамках подготовки выборочного наблюдения проведен обучающий семинар с участием специалистов 84 территориальных органов Росстата.</w:t>
            </w:r>
          </w:p>
        </w:tc>
      </w:tr>
      <w:tr w:rsidR="00086DB7" w:rsidRPr="00496549" w:rsidTr="00C46A2C">
        <w:tc>
          <w:tcPr>
            <w:tcW w:w="1134" w:type="dxa"/>
          </w:tcPr>
          <w:p w:rsidR="00086DB7" w:rsidRPr="0008010B" w:rsidRDefault="00086DB7" w:rsidP="00104743">
            <w:pPr>
              <w:spacing w:after="0" w:line="240" w:lineRule="auto"/>
              <w:jc w:val="center"/>
              <w:rPr>
                <w:rStyle w:val="FontStyle25"/>
                <w:b w:val="0"/>
                <w:sz w:val="22"/>
                <w:szCs w:val="22"/>
              </w:rPr>
            </w:pPr>
            <w:r w:rsidRPr="0008010B">
              <w:rPr>
                <w:rStyle w:val="FontStyle25"/>
                <w:b w:val="0"/>
                <w:sz w:val="22"/>
                <w:szCs w:val="22"/>
              </w:rPr>
              <w:t>91.</w:t>
            </w:r>
          </w:p>
        </w:tc>
        <w:tc>
          <w:tcPr>
            <w:tcW w:w="4394" w:type="dxa"/>
          </w:tcPr>
          <w:p w:rsidR="00086DB7" w:rsidRPr="0008010B" w:rsidRDefault="00086DB7" w:rsidP="00104743">
            <w:pPr>
              <w:spacing w:after="0" w:line="240" w:lineRule="auto"/>
              <w:jc w:val="both"/>
              <w:rPr>
                <w:rFonts w:ascii="Times New Roman" w:hAnsi="Times New Roman"/>
              </w:rPr>
            </w:pPr>
            <w:r w:rsidRPr="0008010B">
              <w:rPr>
                <w:rFonts w:ascii="Times New Roman" w:hAnsi="Times New Roman"/>
              </w:rPr>
              <w:t>Проведение социально-демографического обследования (микропереписи), обеспечивающего информационные потребности для анализа выполнения мероприятий, предусмотренных на II этапе реализации Концепции демографической политики Российской Федерации на период до 2025 года</w:t>
            </w:r>
          </w:p>
          <w:p w:rsidR="00086DB7" w:rsidRPr="0008010B" w:rsidRDefault="00086DB7" w:rsidP="00104743">
            <w:pPr>
              <w:spacing w:after="0" w:line="240" w:lineRule="auto"/>
              <w:jc w:val="both"/>
              <w:rPr>
                <w:rFonts w:ascii="Times New Roman" w:hAnsi="Times New Roman"/>
                <w:i/>
                <w:iCs/>
              </w:rPr>
            </w:pPr>
            <w:r w:rsidRPr="0008010B">
              <w:rPr>
                <w:rFonts w:ascii="Times New Roman" w:hAnsi="Times New Roman"/>
                <w:i/>
              </w:rPr>
              <w:t xml:space="preserve">Срок </w:t>
            </w:r>
            <w:r w:rsidRPr="0008010B">
              <w:rPr>
                <w:rFonts w:ascii="Times New Roman" w:hAnsi="Times New Roman"/>
                <w:i/>
                <w:iCs/>
              </w:rPr>
              <w:t xml:space="preserve">исполнения: октябрь  </w:t>
            </w:r>
            <w:smartTag w:uri="urn:schemas-microsoft-com:office:smarttags" w:element="metricconverter">
              <w:smartTagPr>
                <w:attr w:name="ProductID" w:val="2015 г"/>
              </w:smartTagPr>
              <w:r w:rsidRPr="0008010B">
                <w:rPr>
                  <w:rFonts w:ascii="Times New Roman" w:hAnsi="Times New Roman"/>
                  <w:i/>
                  <w:iCs/>
                </w:rPr>
                <w:t>2015 г</w:t>
              </w:r>
            </w:smartTag>
            <w:r w:rsidRPr="0008010B">
              <w:rPr>
                <w:rFonts w:ascii="Times New Roman" w:hAnsi="Times New Roman"/>
                <w:i/>
                <w:iCs/>
              </w:rPr>
              <w:t>.</w:t>
            </w:r>
          </w:p>
          <w:p w:rsidR="00086DB7" w:rsidRPr="0008010B" w:rsidRDefault="00086DB7" w:rsidP="00104743">
            <w:pPr>
              <w:spacing w:after="0" w:line="240" w:lineRule="auto"/>
              <w:jc w:val="both"/>
              <w:rPr>
                <w:rFonts w:ascii="Times New Roman" w:hAnsi="Times New Roman"/>
                <w:i/>
                <w:iCs/>
              </w:rPr>
            </w:pPr>
            <w:r w:rsidRPr="0008010B">
              <w:rPr>
                <w:rFonts w:ascii="Times New Roman" w:hAnsi="Times New Roman"/>
                <w:i/>
                <w:iCs/>
              </w:rPr>
              <w:t xml:space="preserve">Ответственные исполнители: </w:t>
            </w:r>
          </w:p>
          <w:p w:rsidR="00086DB7" w:rsidRPr="0008010B" w:rsidRDefault="00086DB7" w:rsidP="00104743">
            <w:pPr>
              <w:spacing w:after="0" w:line="240" w:lineRule="auto"/>
              <w:jc w:val="both"/>
              <w:rPr>
                <w:rStyle w:val="FontStyle25"/>
                <w:b w:val="0"/>
                <w:sz w:val="22"/>
                <w:szCs w:val="22"/>
              </w:rPr>
            </w:pPr>
            <w:r w:rsidRPr="0008010B">
              <w:rPr>
                <w:rFonts w:ascii="Times New Roman" w:hAnsi="Times New Roman"/>
                <w:i/>
              </w:rPr>
              <w:t>Росстат, Минэкономразвития России, Минтруд России, Минздрав России</w:t>
            </w:r>
          </w:p>
        </w:tc>
        <w:tc>
          <w:tcPr>
            <w:tcW w:w="9498" w:type="dxa"/>
          </w:tcPr>
          <w:p w:rsidR="005F6631" w:rsidRDefault="005F6631" w:rsidP="00496549">
            <w:pPr>
              <w:pStyle w:val="Style11"/>
              <w:widowControl/>
              <w:tabs>
                <w:tab w:val="left" w:pos="1056"/>
              </w:tabs>
              <w:spacing w:line="240" w:lineRule="auto"/>
              <w:ind w:firstLine="318"/>
              <w:rPr>
                <w:rStyle w:val="FontStyle17"/>
                <w:sz w:val="22"/>
                <w:szCs w:val="22"/>
              </w:rPr>
            </w:pPr>
            <w:r>
              <w:rPr>
                <w:rStyle w:val="FontStyle17"/>
                <w:sz w:val="22"/>
                <w:szCs w:val="22"/>
              </w:rPr>
              <w:t>В целях обеспечения проведения социально-демографического обследования (микропереписи) проведена следующая работа:</w:t>
            </w:r>
          </w:p>
          <w:p w:rsidR="00086DB7" w:rsidRPr="0008010B" w:rsidRDefault="005F6631" w:rsidP="00496549">
            <w:pPr>
              <w:pStyle w:val="Style11"/>
              <w:widowControl/>
              <w:tabs>
                <w:tab w:val="left" w:pos="1056"/>
              </w:tabs>
              <w:spacing w:line="240" w:lineRule="auto"/>
              <w:ind w:firstLine="318"/>
              <w:rPr>
                <w:rStyle w:val="FontStyle17"/>
                <w:sz w:val="22"/>
                <w:szCs w:val="22"/>
              </w:rPr>
            </w:pPr>
            <w:r>
              <w:rPr>
                <w:rStyle w:val="FontStyle17"/>
                <w:sz w:val="22"/>
                <w:szCs w:val="22"/>
              </w:rPr>
              <w:t>и</w:t>
            </w:r>
            <w:r w:rsidR="00FC7EF8" w:rsidRPr="0008010B">
              <w:rPr>
                <w:rStyle w:val="FontStyle17"/>
                <w:sz w:val="22"/>
                <w:szCs w:val="22"/>
              </w:rPr>
              <w:t xml:space="preserve">здан </w:t>
            </w:r>
            <w:r w:rsidR="00086DB7" w:rsidRPr="0008010B">
              <w:rPr>
                <w:rStyle w:val="FontStyle17"/>
                <w:sz w:val="22"/>
                <w:szCs w:val="22"/>
              </w:rPr>
              <w:t xml:space="preserve">приказ Росстата от </w:t>
            </w:r>
            <w:r w:rsidR="00FC7EF8" w:rsidRPr="0008010B">
              <w:rPr>
                <w:rStyle w:val="FontStyle17"/>
                <w:sz w:val="22"/>
                <w:szCs w:val="22"/>
              </w:rPr>
              <w:t xml:space="preserve">5 марта </w:t>
            </w:r>
            <w:r w:rsidR="00086DB7" w:rsidRPr="0008010B">
              <w:rPr>
                <w:rStyle w:val="FontStyle17"/>
                <w:sz w:val="22"/>
                <w:szCs w:val="22"/>
              </w:rPr>
              <w:t xml:space="preserve">2015 </w:t>
            </w:r>
            <w:r w:rsidR="00FC7EF8" w:rsidRPr="0008010B">
              <w:rPr>
                <w:rStyle w:val="FontStyle17"/>
                <w:sz w:val="22"/>
                <w:szCs w:val="22"/>
              </w:rPr>
              <w:t xml:space="preserve">г. </w:t>
            </w:r>
            <w:r w:rsidR="00086DB7" w:rsidRPr="0008010B">
              <w:rPr>
                <w:rStyle w:val="FontStyle17"/>
                <w:sz w:val="22"/>
                <w:szCs w:val="22"/>
              </w:rPr>
              <w:t>№ 85 «Об организации работы лиц,</w:t>
            </w:r>
            <w:r w:rsidR="00086DB7" w:rsidRPr="0008010B">
              <w:rPr>
                <w:rStyle w:val="FontStyle17"/>
                <w:sz w:val="22"/>
                <w:szCs w:val="22"/>
              </w:rPr>
              <w:br/>
              <w:t>привлекаемых территориальными органами Росстата на договорной основе в соответствии с</w:t>
            </w:r>
            <w:r w:rsidR="00086DB7" w:rsidRPr="0008010B">
              <w:rPr>
                <w:rStyle w:val="FontStyle17"/>
                <w:sz w:val="22"/>
                <w:szCs w:val="22"/>
              </w:rPr>
              <w:br/>
              <w:t>законодательством   Российской   Федерации   для   подготовки   и   проведения федерального статистического наблюдения «Социально-демографическое обследование (микроперепись населения) 2015 года»</w:t>
            </w:r>
            <w:r>
              <w:rPr>
                <w:rStyle w:val="FontStyle17"/>
                <w:sz w:val="22"/>
                <w:szCs w:val="22"/>
              </w:rPr>
              <w:t>;</w:t>
            </w:r>
          </w:p>
          <w:p w:rsidR="00086DB7" w:rsidRPr="0008010B" w:rsidRDefault="005F6631" w:rsidP="00496549">
            <w:pPr>
              <w:pStyle w:val="Style11"/>
              <w:widowControl/>
              <w:tabs>
                <w:tab w:val="left" w:pos="1056"/>
              </w:tabs>
              <w:spacing w:line="240" w:lineRule="auto"/>
              <w:ind w:firstLine="318"/>
              <w:rPr>
                <w:rStyle w:val="FontStyle17"/>
                <w:sz w:val="22"/>
                <w:szCs w:val="22"/>
              </w:rPr>
            </w:pPr>
            <w:r>
              <w:rPr>
                <w:rStyle w:val="FontStyle17"/>
                <w:sz w:val="22"/>
                <w:szCs w:val="22"/>
              </w:rPr>
              <w:t>у</w:t>
            </w:r>
            <w:r w:rsidR="00FC7EF8" w:rsidRPr="0008010B">
              <w:rPr>
                <w:rStyle w:val="FontStyle17"/>
                <w:sz w:val="22"/>
                <w:szCs w:val="22"/>
              </w:rPr>
              <w:t>тверждена</w:t>
            </w:r>
            <w:r w:rsidR="00086DB7" w:rsidRPr="0008010B">
              <w:rPr>
                <w:rStyle w:val="FontStyle17"/>
                <w:sz w:val="22"/>
                <w:szCs w:val="22"/>
              </w:rPr>
              <w:t xml:space="preserve"> Инструкция о порядке   заполнения   опросных  листов федерального статистического наблюдения «Социально-демографическое обследование (микроперепись населения) 2015 года», </w:t>
            </w:r>
            <w:r w:rsidR="00FC7EF8" w:rsidRPr="0008010B">
              <w:rPr>
                <w:rStyle w:val="FontStyle17"/>
                <w:sz w:val="22"/>
                <w:szCs w:val="22"/>
              </w:rPr>
              <w:t>(</w:t>
            </w:r>
            <w:r w:rsidR="00086DB7" w:rsidRPr="0008010B">
              <w:rPr>
                <w:rStyle w:val="FontStyle17"/>
                <w:sz w:val="22"/>
                <w:szCs w:val="22"/>
              </w:rPr>
              <w:t>приказ Росстата от 2</w:t>
            </w:r>
            <w:r w:rsidR="00FC7EF8" w:rsidRPr="0008010B">
              <w:rPr>
                <w:rStyle w:val="FontStyle17"/>
                <w:sz w:val="22"/>
                <w:szCs w:val="22"/>
              </w:rPr>
              <w:t xml:space="preserve"> апреля </w:t>
            </w:r>
            <w:r w:rsidR="00086DB7" w:rsidRPr="0008010B">
              <w:rPr>
                <w:rStyle w:val="FontStyle17"/>
                <w:sz w:val="22"/>
                <w:szCs w:val="22"/>
              </w:rPr>
              <w:t xml:space="preserve">2015  </w:t>
            </w:r>
            <w:r w:rsidR="00FC7EF8" w:rsidRPr="0008010B">
              <w:rPr>
                <w:rStyle w:val="FontStyle17"/>
                <w:sz w:val="22"/>
                <w:szCs w:val="22"/>
              </w:rPr>
              <w:t>г.</w:t>
            </w:r>
            <w:r w:rsidR="00086DB7" w:rsidRPr="0008010B">
              <w:rPr>
                <w:rStyle w:val="FontStyle17"/>
                <w:sz w:val="22"/>
                <w:szCs w:val="22"/>
              </w:rPr>
              <w:t xml:space="preserve"> № 157</w:t>
            </w:r>
            <w:r w:rsidR="00FC7EF8" w:rsidRPr="0008010B">
              <w:rPr>
                <w:rStyle w:val="FontStyle17"/>
                <w:sz w:val="22"/>
                <w:szCs w:val="22"/>
              </w:rPr>
              <w:t>)</w:t>
            </w:r>
            <w:r>
              <w:rPr>
                <w:rStyle w:val="FontStyle17"/>
                <w:sz w:val="22"/>
                <w:szCs w:val="22"/>
              </w:rPr>
              <w:t>;</w:t>
            </w:r>
          </w:p>
          <w:p w:rsidR="00086DB7" w:rsidRPr="0008010B" w:rsidRDefault="005F6631" w:rsidP="00496549">
            <w:pPr>
              <w:pStyle w:val="Style11"/>
              <w:widowControl/>
              <w:tabs>
                <w:tab w:val="left" w:pos="1056"/>
              </w:tabs>
              <w:spacing w:line="240" w:lineRule="auto"/>
              <w:ind w:firstLine="318"/>
              <w:rPr>
                <w:rStyle w:val="FontStyle17"/>
                <w:sz w:val="22"/>
                <w:szCs w:val="22"/>
              </w:rPr>
            </w:pPr>
            <w:r>
              <w:rPr>
                <w:rStyle w:val="FontStyle17"/>
                <w:sz w:val="22"/>
                <w:szCs w:val="22"/>
              </w:rPr>
              <w:t>в</w:t>
            </w:r>
            <w:r w:rsidR="00086DB7" w:rsidRPr="0008010B">
              <w:rPr>
                <w:rStyle w:val="FontStyle17"/>
                <w:sz w:val="22"/>
                <w:szCs w:val="22"/>
              </w:rPr>
              <w:t>ыполнены технологические работы по сопровождению</w:t>
            </w:r>
            <w:r w:rsidR="00FC7EF8" w:rsidRPr="0008010B">
              <w:rPr>
                <w:rStyle w:val="FontStyle17"/>
                <w:sz w:val="22"/>
                <w:szCs w:val="22"/>
              </w:rPr>
              <w:t xml:space="preserve"> с</w:t>
            </w:r>
            <w:r w:rsidR="00086DB7" w:rsidRPr="0008010B">
              <w:rPr>
                <w:rStyle w:val="FontStyle17"/>
                <w:sz w:val="22"/>
                <w:szCs w:val="22"/>
              </w:rPr>
              <w:t>пециализированного</w:t>
            </w:r>
            <w:r w:rsidR="00086DB7" w:rsidRPr="0008010B">
              <w:rPr>
                <w:rStyle w:val="FontStyle17"/>
                <w:sz w:val="22"/>
                <w:szCs w:val="22"/>
              </w:rPr>
              <w:br/>
              <w:t>программного обеспечения Информационно-вычислительной системы Росстата, а также работы, связанные с автоматизированной обработкой материалов и получением итогов выборочного статистического наблюдения «Микроперепись населения 2015 года», этап 2015 г.</w:t>
            </w:r>
            <w:r w:rsidR="00FC7EF8" w:rsidRPr="0008010B">
              <w:rPr>
                <w:rStyle w:val="FontStyle17"/>
                <w:sz w:val="22"/>
                <w:szCs w:val="22"/>
              </w:rPr>
              <w:t xml:space="preserve"> (в рамках </w:t>
            </w:r>
            <w:r w:rsidR="00086DB7" w:rsidRPr="0008010B">
              <w:rPr>
                <w:rStyle w:val="FontStyle17"/>
                <w:sz w:val="22"/>
                <w:szCs w:val="22"/>
              </w:rPr>
              <w:t>Государственн</w:t>
            </w:r>
            <w:r w:rsidR="00FC7EF8" w:rsidRPr="0008010B">
              <w:rPr>
                <w:rStyle w:val="FontStyle17"/>
                <w:sz w:val="22"/>
                <w:szCs w:val="22"/>
              </w:rPr>
              <w:t>ого</w:t>
            </w:r>
            <w:r w:rsidR="00086DB7" w:rsidRPr="0008010B">
              <w:rPr>
                <w:rStyle w:val="FontStyle17"/>
                <w:sz w:val="22"/>
                <w:szCs w:val="22"/>
              </w:rPr>
              <w:t xml:space="preserve"> контракт</w:t>
            </w:r>
            <w:r w:rsidR="00FC7EF8" w:rsidRPr="0008010B">
              <w:rPr>
                <w:rStyle w:val="FontStyle17"/>
                <w:sz w:val="22"/>
                <w:szCs w:val="22"/>
              </w:rPr>
              <w:t>а</w:t>
            </w:r>
            <w:r w:rsidR="00086DB7" w:rsidRPr="0008010B">
              <w:rPr>
                <w:rStyle w:val="FontStyle17"/>
                <w:sz w:val="22"/>
                <w:szCs w:val="22"/>
              </w:rPr>
              <w:t xml:space="preserve"> от 13.04.2014 г. № 12-МПН-2015/КРОК-1(по п.1-3 Календарного плана, завершение работ по Контракту - декабрь 2015 г.)</w:t>
            </w:r>
            <w:r>
              <w:rPr>
                <w:rStyle w:val="FontStyle17"/>
                <w:sz w:val="22"/>
                <w:szCs w:val="22"/>
              </w:rPr>
              <w:t>;</w:t>
            </w:r>
          </w:p>
          <w:p w:rsidR="00086DB7" w:rsidRPr="0008010B" w:rsidRDefault="005F6631" w:rsidP="00496549">
            <w:pPr>
              <w:pStyle w:val="Style11"/>
              <w:widowControl/>
              <w:tabs>
                <w:tab w:val="left" w:pos="1056"/>
              </w:tabs>
              <w:spacing w:line="240" w:lineRule="auto"/>
              <w:ind w:firstLine="318"/>
              <w:rPr>
                <w:rStyle w:val="FontStyle17"/>
                <w:sz w:val="22"/>
                <w:szCs w:val="22"/>
              </w:rPr>
            </w:pPr>
            <w:r>
              <w:rPr>
                <w:rStyle w:val="FontStyle17"/>
                <w:sz w:val="22"/>
                <w:szCs w:val="22"/>
              </w:rPr>
              <w:t>д</w:t>
            </w:r>
            <w:r w:rsidR="00FC7EF8" w:rsidRPr="0008010B">
              <w:rPr>
                <w:rStyle w:val="FontStyle17"/>
                <w:sz w:val="22"/>
                <w:szCs w:val="22"/>
              </w:rPr>
              <w:t>ля специалистов территориальных органов Росстата п</w:t>
            </w:r>
            <w:r w:rsidR="00086DB7" w:rsidRPr="0008010B">
              <w:rPr>
                <w:rStyle w:val="FontStyle17"/>
                <w:sz w:val="22"/>
                <w:szCs w:val="22"/>
              </w:rPr>
              <w:t>роведен обучающий семинар «О порядке проведения микропереписи населения 2015 года и заполнения опросных листов»</w:t>
            </w:r>
            <w:r>
              <w:rPr>
                <w:rStyle w:val="FontStyle17"/>
                <w:sz w:val="22"/>
                <w:szCs w:val="22"/>
              </w:rPr>
              <w:t>;</w:t>
            </w:r>
            <w:r w:rsidR="00086DB7" w:rsidRPr="0008010B">
              <w:rPr>
                <w:rStyle w:val="FontStyle17"/>
                <w:sz w:val="22"/>
                <w:szCs w:val="22"/>
              </w:rPr>
              <w:t>.</w:t>
            </w:r>
          </w:p>
          <w:p w:rsidR="00086DB7" w:rsidRPr="0008010B" w:rsidRDefault="005F6631" w:rsidP="00496549">
            <w:pPr>
              <w:pStyle w:val="Style19"/>
              <w:widowControl/>
              <w:spacing w:line="240" w:lineRule="auto"/>
              <w:ind w:left="5" w:firstLine="318"/>
              <w:jc w:val="both"/>
              <w:rPr>
                <w:rStyle w:val="FontStyle17"/>
                <w:sz w:val="22"/>
                <w:szCs w:val="22"/>
              </w:rPr>
            </w:pPr>
            <w:r>
              <w:rPr>
                <w:rStyle w:val="FontStyle17"/>
                <w:sz w:val="22"/>
                <w:szCs w:val="22"/>
              </w:rPr>
              <w:t>р</w:t>
            </w:r>
            <w:r w:rsidR="00086DB7" w:rsidRPr="0008010B">
              <w:rPr>
                <w:rStyle w:val="FontStyle17"/>
                <w:sz w:val="22"/>
                <w:szCs w:val="22"/>
              </w:rPr>
              <w:t>азработаны методологические положения по экстраполяции выборочных данных таблиц</w:t>
            </w:r>
            <w:r w:rsidR="00086DB7" w:rsidRPr="0008010B">
              <w:rPr>
                <w:rStyle w:val="FontStyle17"/>
                <w:sz w:val="22"/>
                <w:szCs w:val="22"/>
              </w:rPr>
              <w:br/>
              <w:t>Программы итогов МПН-2015 (акт сдачи-приемки выполненных работ от 29.05.2015 г. № 1 по I этапу работ государственного контракта от 30.04.2015 г. № 19-НР-2015/НИИ-2)</w:t>
            </w:r>
            <w:r>
              <w:rPr>
                <w:rStyle w:val="FontStyle17"/>
                <w:sz w:val="22"/>
                <w:szCs w:val="22"/>
              </w:rPr>
              <w:t>;</w:t>
            </w:r>
            <w:r w:rsidR="00086DB7" w:rsidRPr="0008010B">
              <w:rPr>
                <w:rStyle w:val="FontStyle17"/>
                <w:sz w:val="22"/>
                <w:szCs w:val="22"/>
              </w:rPr>
              <w:t>.</w:t>
            </w:r>
          </w:p>
          <w:p w:rsidR="008F7C39" w:rsidRPr="0008010B" w:rsidRDefault="005F6631" w:rsidP="00496549">
            <w:pPr>
              <w:pStyle w:val="21"/>
              <w:shd w:val="clear" w:color="auto" w:fill="auto"/>
              <w:tabs>
                <w:tab w:val="left" w:pos="1112"/>
              </w:tabs>
              <w:spacing w:line="274" w:lineRule="exact"/>
              <w:ind w:firstLine="318"/>
              <w:jc w:val="both"/>
              <w:rPr>
                <w:rFonts w:ascii="Times New Roman" w:hAnsi="Times New Roman" w:cs="Times New Roman"/>
                <w:sz w:val="22"/>
                <w:szCs w:val="22"/>
              </w:rPr>
            </w:pPr>
            <w:r>
              <w:rPr>
                <w:rStyle w:val="115pt0pt"/>
                <w:rFonts w:eastAsia="SimSun"/>
                <w:sz w:val="22"/>
                <w:szCs w:val="22"/>
              </w:rPr>
              <w:t>в</w:t>
            </w:r>
            <w:r w:rsidR="008F7C39" w:rsidRPr="0008010B">
              <w:rPr>
                <w:rStyle w:val="115pt0pt"/>
                <w:rFonts w:eastAsia="SimSun"/>
                <w:sz w:val="22"/>
                <w:szCs w:val="22"/>
              </w:rPr>
              <w:t>ыполнены технологические работы по сопровождению специализированного программного обеспечения Информационно-вычислительной системы Росстата, а также работы, связанные с автоматизированной обработкой материалов и получением итогов выборочного статистического наблюдения «Микроперепись населения 2015 года», этап 2015 г. Работы выполнены в соответствии с Государственным контрактом от 13.04.2014 г. № 12-МПН- 2015/КРСЖ-1</w:t>
            </w:r>
            <w:r>
              <w:rPr>
                <w:rStyle w:val="115pt0pt"/>
                <w:rFonts w:eastAsia="SimSun"/>
                <w:sz w:val="22"/>
                <w:szCs w:val="22"/>
              </w:rPr>
              <w:t>;</w:t>
            </w:r>
          </w:p>
          <w:p w:rsidR="008F7C39" w:rsidRPr="0008010B" w:rsidRDefault="005F6631" w:rsidP="00496549">
            <w:pPr>
              <w:pStyle w:val="21"/>
              <w:shd w:val="clear" w:color="auto" w:fill="auto"/>
              <w:tabs>
                <w:tab w:val="left" w:pos="958"/>
              </w:tabs>
              <w:spacing w:line="274" w:lineRule="exact"/>
              <w:ind w:left="34" w:firstLine="318"/>
              <w:jc w:val="both"/>
              <w:rPr>
                <w:rFonts w:ascii="Times New Roman" w:hAnsi="Times New Roman" w:cs="Times New Roman"/>
                <w:sz w:val="22"/>
                <w:szCs w:val="22"/>
              </w:rPr>
            </w:pPr>
            <w:r>
              <w:rPr>
                <w:rStyle w:val="115pt0pt"/>
                <w:rFonts w:eastAsia="SimSun"/>
                <w:sz w:val="22"/>
                <w:szCs w:val="22"/>
              </w:rPr>
              <w:t>п</w:t>
            </w:r>
            <w:r w:rsidR="008F7C39" w:rsidRPr="0008010B">
              <w:rPr>
                <w:rStyle w:val="115pt0pt"/>
                <w:rFonts w:eastAsia="SimSun"/>
                <w:sz w:val="22"/>
                <w:szCs w:val="22"/>
              </w:rPr>
              <w:t>роведен для специалистов территориальных органов Росстата обучающий семинар «О порядке проведения микропереписи населения 2015 года и заполнения опросных листов»</w:t>
            </w:r>
            <w:r>
              <w:rPr>
                <w:rStyle w:val="115pt0pt"/>
                <w:rFonts w:eastAsia="SimSun"/>
                <w:sz w:val="22"/>
                <w:szCs w:val="22"/>
              </w:rPr>
              <w:t>;</w:t>
            </w:r>
          </w:p>
          <w:p w:rsidR="008F7C39" w:rsidRPr="0008010B" w:rsidRDefault="005F6631" w:rsidP="00496549">
            <w:pPr>
              <w:pStyle w:val="21"/>
              <w:shd w:val="clear" w:color="auto" w:fill="auto"/>
              <w:tabs>
                <w:tab w:val="left" w:pos="1055"/>
              </w:tabs>
              <w:spacing w:line="274" w:lineRule="exact"/>
              <w:ind w:left="34" w:firstLine="318"/>
              <w:jc w:val="both"/>
              <w:rPr>
                <w:rFonts w:ascii="Times New Roman" w:hAnsi="Times New Roman" w:cs="Times New Roman"/>
                <w:sz w:val="22"/>
                <w:szCs w:val="22"/>
              </w:rPr>
            </w:pPr>
            <w:r>
              <w:rPr>
                <w:rStyle w:val="115pt0pt"/>
                <w:rFonts w:eastAsia="SimSun"/>
                <w:sz w:val="22"/>
                <w:szCs w:val="22"/>
              </w:rPr>
              <w:t>р</w:t>
            </w:r>
            <w:r w:rsidR="008F7C39" w:rsidRPr="0008010B">
              <w:rPr>
                <w:rStyle w:val="115pt0pt"/>
                <w:rFonts w:eastAsia="SimSun"/>
                <w:sz w:val="22"/>
                <w:szCs w:val="22"/>
              </w:rPr>
              <w:t>азработаны методологические рекомендации по распространению (экстраполяции) итогов МПН-2015 (акты сдачи-приемки выполненных работ по государственному контракту от 30.04.2015 г. № 19-НР-2015/НИИ-2)</w:t>
            </w:r>
            <w:r>
              <w:rPr>
                <w:rStyle w:val="115pt0pt"/>
                <w:rFonts w:eastAsia="SimSun"/>
                <w:sz w:val="22"/>
                <w:szCs w:val="22"/>
              </w:rPr>
              <w:t>;</w:t>
            </w:r>
          </w:p>
          <w:p w:rsidR="008F7C39" w:rsidRPr="0008010B" w:rsidRDefault="005F6631" w:rsidP="00496549">
            <w:pPr>
              <w:pStyle w:val="21"/>
              <w:shd w:val="clear" w:color="auto" w:fill="auto"/>
              <w:tabs>
                <w:tab w:val="left" w:pos="1022"/>
              </w:tabs>
              <w:spacing w:line="274" w:lineRule="exact"/>
              <w:ind w:left="34" w:firstLine="318"/>
              <w:jc w:val="both"/>
              <w:rPr>
                <w:rFonts w:ascii="Times New Roman" w:hAnsi="Times New Roman" w:cs="Times New Roman"/>
                <w:sz w:val="22"/>
                <w:szCs w:val="22"/>
              </w:rPr>
            </w:pPr>
            <w:r>
              <w:rPr>
                <w:rStyle w:val="115pt0pt"/>
                <w:rFonts w:eastAsia="SimSun"/>
                <w:sz w:val="22"/>
                <w:szCs w:val="22"/>
              </w:rPr>
              <w:t>р</w:t>
            </w:r>
            <w:r w:rsidR="008F7C39" w:rsidRPr="0008010B">
              <w:rPr>
                <w:rStyle w:val="115pt0pt"/>
                <w:rFonts w:eastAsia="SimSun"/>
                <w:sz w:val="22"/>
                <w:szCs w:val="22"/>
              </w:rPr>
              <w:t>азработаны методологические рекомендации по актуализации выборочного массива единиц наблюдения микропереписи населения 2015 года по субъектам Российской Федерации, включая Крымский федеральный округ (акт сдачи-приемки выполненных работ по государственному контракту от 29.04.2015 г. № 20-НР-МПН-2015/НИИ-3)</w:t>
            </w:r>
            <w:r>
              <w:rPr>
                <w:rStyle w:val="115pt0pt"/>
                <w:rFonts w:eastAsia="SimSun"/>
                <w:sz w:val="22"/>
                <w:szCs w:val="22"/>
              </w:rPr>
              <w:t>;</w:t>
            </w:r>
            <w:r w:rsidR="008F7C39" w:rsidRPr="0008010B">
              <w:rPr>
                <w:rStyle w:val="115pt0pt"/>
                <w:rFonts w:eastAsia="SimSun"/>
                <w:sz w:val="22"/>
                <w:szCs w:val="22"/>
              </w:rPr>
              <w:t>.</w:t>
            </w:r>
          </w:p>
          <w:p w:rsidR="008F7C39" w:rsidRPr="0008010B" w:rsidRDefault="005F6631" w:rsidP="00496549">
            <w:pPr>
              <w:pStyle w:val="21"/>
              <w:shd w:val="clear" w:color="auto" w:fill="auto"/>
              <w:tabs>
                <w:tab w:val="left" w:pos="1098"/>
              </w:tabs>
              <w:spacing w:line="274" w:lineRule="exact"/>
              <w:ind w:left="34" w:firstLine="318"/>
              <w:jc w:val="both"/>
              <w:rPr>
                <w:rFonts w:ascii="Times New Roman" w:hAnsi="Times New Roman" w:cs="Times New Roman"/>
                <w:sz w:val="22"/>
                <w:szCs w:val="22"/>
              </w:rPr>
            </w:pPr>
            <w:r>
              <w:rPr>
                <w:rStyle w:val="115pt0pt"/>
                <w:rFonts w:eastAsia="SimSun"/>
                <w:sz w:val="22"/>
                <w:szCs w:val="22"/>
              </w:rPr>
              <w:t>п</w:t>
            </w:r>
            <w:r w:rsidR="008F7C39" w:rsidRPr="0008010B">
              <w:rPr>
                <w:rStyle w:val="115pt0pt"/>
                <w:rFonts w:eastAsia="SimSun"/>
                <w:sz w:val="22"/>
                <w:szCs w:val="22"/>
              </w:rPr>
              <w:t>роведено федеральное статистическое наблюдение «Социально-демографическое обследование (микроперепись населения) 2015 года» с 1 по 31 октября во всех субъектах Российской Федерации. В микропереписи приняли участие 2</w:t>
            </w:r>
            <w:r>
              <w:rPr>
                <w:rStyle w:val="115pt0pt"/>
                <w:rFonts w:eastAsia="SimSun"/>
                <w:sz w:val="22"/>
                <w:szCs w:val="22"/>
              </w:rPr>
              <w:t xml:space="preserve">,2 </w:t>
            </w:r>
            <w:r w:rsidR="008F7C39" w:rsidRPr="0008010B">
              <w:rPr>
                <w:rStyle w:val="115pt0pt"/>
                <w:rFonts w:eastAsia="SimSun"/>
                <w:sz w:val="22"/>
                <w:szCs w:val="22"/>
              </w:rPr>
              <w:t xml:space="preserve"> млн. респондентов (1,7% населения частных домохозяйств).</w:t>
            </w:r>
          </w:p>
          <w:p w:rsidR="00E93260" w:rsidRPr="00496549" w:rsidRDefault="008F7C39" w:rsidP="005F6631">
            <w:pPr>
              <w:pStyle w:val="Style19"/>
              <w:widowControl/>
              <w:spacing w:line="240" w:lineRule="auto"/>
              <w:ind w:left="5" w:firstLine="318"/>
              <w:jc w:val="both"/>
              <w:rPr>
                <w:rStyle w:val="FontStyle25"/>
                <w:b w:val="0"/>
                <w:sz w:val="22"/>
                <w:szCs w:val="22"/>
              </w:rPr>
            </w:pPr>
            <w:r w:rsidRPr="0008010B">
              <w:rPr>
                <w:rStyle w:val="115pt0pt"/>
                <w:rFonts w:eastAsia="SimSun"/>
                <w:sz w:val="22"/>
                <w:szCs w:val="22"/>
              </w:rPr>
              <w:t>Росстат и его территориальные органы в полном объеме выполнили весь комплекс мероприятий по проведению федерального статистического наблюдения «Социально-</w:t>
            </w:r>
            <w:r w:rsidRPr="0008010B">
              <w:rPr>
                <w:rStyle w:val="115pt0pt"/>
                <w:rFonts w:eastAsia="SimSun"/>
                <w:sz w:val="22"/>
                <w:szCs w:val="22"/>
              </w:rPr>
              <w:softHyphen/>
              <w:t>демографическое обследование (микроперепись населения) 2015 года». Подведение итогов федерального статистического наблюдения «Социально-демографическое обследование (микроперепись населения) 2015 года» и их опубликование будет завершено Росстатом в IV квартале 2016 года.</w:t>
            </w:r>
          </w:p>
        </w:tc>
      </w:tr>
      <w:tr w:rsidR="00086DB7" w:rsidRPr="00496549" w:rsidTr="00C46A2C">
        <w:tc>
          <w:tcPr>
            <w:tcW w:w="1134" w:type="dxa"/>
          </w:tcPr>
          <w:p w:rsidR="00086DB7" w:rsidRPr="0008010B" w:rsidRDefault="00086DB7" w:rsidP="00104743">
            <w:pPr>
              <w:spacing w:after="0" w:line="240" w:lineRule="auto"/>
              <w:jc w:val="center"/>
              <w:rPr>
                <w:rStyle w:val="FontStyle25"/>
                <w:b w:val="0"/>
                <w:sz w:val="22"/>
                <w:szCs w:val="22"/>
              </w:rPr>
            </w:pPr>
            <w:r w:rsidRPr="0008010B">
              <w:rPr>
                <w:rStyle w:val="FontStyle25"/>
                <w:b w:val="0"/>
                <w:sz w:val="22"/>
                <w:szCs w:val="22"/>
              </w:rPr>
              <w:t>92.</w:t>
            </w:r>
          </w:p>
        </w:tc>
        <w:tc>
          <w:tcPr>
            <w:tcW w:w="4394" w:type="dxa"/>
          </w:tcPr>
          <w:p w:rsidR="00086DB7" w:rsidRPr="0008010B" w:rsidRDefault="00086DB7" w:rsidP="00104743">
            <w:pPr>
              <w:spacing w:after="0" w:line="240" w:lineRule="auto"/>
              <w:jc w:val="both"/>
              <w:rPr>
                <w:rStyle w:val="FontStyle25"/>
                <w:b w:val="0"/>
                <w:sz w:val="22"/>
                <w:szCs w:val="22"/>
              </w:rPr>
            </w:pPr>
            <w:r w:rsidRPr="0008010B">
              <w:rPr>
                <w:rStyle w:val="FontStyle25"/>
                <w:b w:val="0"/>
                <w:sz w:val="22"/>
                <w:szCs w:val="22"/>
              </w:rPr>
              <w:t>Содействие освещению государственными средствами массовой информации реализации демографической политики Российской Федерации. Оказание на конкурсной основе финансовой поддержки производства и размещения социально-значимых теле-, радио- и интернет-проектов, направленных на решение проблем демографии</w:t>
            </w:r>
          </w:p>
          <w:p w:rsidR="00086DB7" w:rsidRPr="0008010B" w:rsidRDefault="00086DB7" w:rsidP="00104743">
            <w:pPr>
              <w:spacing w:after="0" w:line="240" w:lineRule="auto"/>
              <w:jc w:val="both"/>
              <w:rPr>
                <w:rFonts w:ascii="Times New Roman" w:hAnsi="Times New Roman"/>
                <w:i/>
                <w:iCs/>
              </w:rPr>
            </w:pPr>
            <w:r w:rsidRPr="0008010B">
              <w:rPr>
                <w:rFonts w:ascii="Times New Roman" w:hAnsi="Times New Roman"/>
                <w:i/>
                <w:iCs/>
              </w:rPr>
              <w:t>Срок исполнения: 2011-2015 гг.</w:t>
            </w:r>
          </w:p>
          <w:p w:rsidR="00086DB7" w:rsidRPr="0008010B" w:rsidRDefault="00086DB7" w:rsidP="00104743">
            <w:pPr>
              <w:spacing w:after="0" w:line="240" w:lineRule="auto"/>
              <w:jc w:val="both"/>
              <w:rPr>
                <w:rFonts w:ascii="Times New Roman" w:hAnsi="Times New Roman"/>
                <w:i/>
                <w:iCs/>
              </w:rPr>
            </w:pPr>
            <w:r w:rsidRPr="0008010B">
              <w:rPr>
                <w:rFonts w:ascii="Times New Roman" w:hAnsi="Times New Roman"/>
                <w:i/>
                <w:iCs/>
              </w:rPr>
              <w:t xml:space="preserve">Ответственные исполнители: </w:t>
            </w:r>
          </w:p>
          <w:p w:rsidR="00086DB7" w:rsidRPr="0008010B" w:rsidRDefault="00086DB7" w:rsidP="00104743">
            <w:pPr>
              <w:spacing w:after="0" w:line="240" w:lineRule="auto"/>
              <w:jc w:val="both"/>
              <w:rPr>
                <w:rStyle w:val="FontStyle25"/>
                <w:b w:val="0"/>
                <w:i/>
                <w:sz w:val="22"/>
                <w:szCs w:val="22"/>
              </w:rPr>
            </w:pPr>
            <w:r w:rsidRPr="0008010B">
              <w:rPr>
                <w:rFonts w:ascii="Times New Roman" w:hAnsi="Times New Roman"/>
                <w:i/>
              </w:rPr>
              <w:t>Минкомсвязь России, Роспечать</w:t>
            </w:r>
          </w:p>
        </w:tc>
        <w:tc>
          <w:tcPr>
            <w:tcW w:w="9498" w:type="dxa"/>
          </w:tcPr>
          <w:p w:rsidR="00F67FB4" w:rsidRPr="0008010B" w:rsidRDefault="00F67FB4" w:rsidP="00496549">
            <w:pPr>
              <w:pStyle w:val="21"/>
              <w:shd w:val="clear" w:color="auto" w:fill="auto"/>
              <w:spacing w:line="240" w:lineRule="auto"/>
              <w:ind w:left="20" w:right="280" w:firstLine="318"/>
              <w:jc w:val="both"/>
              <w:rPr>
                <w:rStyle w:val="FontStyle25"/>
                <w:rFonts w:eastAsia="Calibri"/>
                <w:b w:val="0"/>
                <w:spacing w:val="0"/>
                <w:sz w:val="22"/>
                <w:szCs w:val="22"/>
                <w:lang w:eastAsia="en-US"/>
              </w:rPr>
            </w:pPr>
            <w:r w:rsidRPr="0008010B">
              <w:rPr>
                <w:rStyle w:val="FontStyle25"/>
                <w:rFonts w:eastAsia="Calibri"/>
                <w:b w:val="0"/>
                <w:spacing w:val="0"/>
                <w:sz w:val="22"/>
                <w:szCs w:val="22"/>
                <w:lang w:eastAsia="en-US"/>
              </w:rPr>
              <w:t>В 2015 году основании решений Экспертного совета Роспечатью поддержано 14 проектов электронных средств массовой информации, направленных на решение проблем демографии и укрепление института семьи, на общую сумму 17,6 млн. рублей.</w:t>
            </w:r>
          </w:p>
          <w:p w:rsidR="00F67FB4" w:rsidRPr="0008010B" w:rsidRDefault="00F67FB4" w:rsidP="00496549">
            <w:pPr>
              <w:pStyle w:val="Style19"/>
              <w:widowControl/>
              <w:spacing w:line="240" w:lineRule="auto"/>
              <w:ind w:left="5" w:firstLine="318"/>
              <w:jc w:val="both"/>
              <w:rPr>
                <w:rStyle w:val="FontStyle25"/>
                <w:rFonts w:eastAsia="Calibri"/>
                <w:b w:val="0"/>
                <w:sz w:val="22"/>
                <w:szCs w:val="22"/>
                <w:lang w:eastAsia="en-US"/>
              </w:rPr>
            </w:pPr>
            <w:r w:rsidRPr="0008010B">
              <w:rPr>
                <w:rStyle w:val="FontStyle25"/>
                <w:rFonts w:eastAsia="Calibri"/>
                <w:b w:val="0"/>
                <w:sz w:val="22"/>
                <w:szCs w:val="22"/>
                <w:lang w:eastAsia="en-US"/>
              </w:rPr>
              <w:t>Из них во втором полугодии оказана финансовая поддержка 2 проектам на общую сумму 0,8 млн.</w:t>
            </w:r>
            <w:r w:rsidR="001764BA" w:rsidRPr="0008010B">
              <w:rPr>
                <w:rStyle w:val="FontStyle25"/>
                <w:rFonts w:eastAsia="Calibri"/>
                <w:b w:val="0"/>
                <w:sz w:val="22"/>
                <w:szCs w:val="22"/>
                <w:lang w:eastAsia="en-US"/>
              </w:rPr>
              <w:t xml:space="preserve"> </w:t>
            </w:r>
            <w:r w:rsidRPr="0008010B">
              <w:rPr>
                <w:rStyle w:val="FontStyle25"/>
                <w:rFonts w:eastAsia="Calibri"/>
                <w:b w:val="0"/>
                <w:sz w:val="22"/>
                <w:szCs w:val="22"/>
                <w:lang w:eastAsia="en-US"/>
              </w:rPr>
              <w:t>рублей.</w:t>
            </w:r>
          </w:p>
          <w:p w:rsidR="00F67FB4" w:rsidRPr="0008010B" w:rsidRDefault="00F67FB4" w:rsidP="00496549">
            <w:pPr>
              <w:pStyle w:val="21"/>
              <w:shd w:val="clear" w:color="auto" w:fill="auto"/>
              <w:spacing w:line="240" w:lineRule="auto"/>
              <w:ind w:left="20" w:firstLine="318"/>
              <w:jc w:val="both"/>
              <w:rPr>
                <w:rStyle w:val="FontStyle25"/>
                <w:rFonts w:eastAsia="Calibri"/>
                <w:b w:val="0"/>
                <w:spacing w:val="0"/>
                <w:sz w:val="22"/>
                <w:szCs w:val="22"/>
                <w:lang w:eastAsia="en-US"/>
              </w:rPr>
            </w:pPr>
            <w:r w:rsidRPr="0008010B">
              <w:rPr>
                <w:rStyle w:val="FontStyle25"/>
                <w:rFonts w:eastAsia="Calibri"/>
                <w:b w:val="0"/>
                <w:spacing w:val="0"/>
                <w:sz w:val="22"/>
                <w:szCs w:val="22"/>
                <w:lang w:eastAsia="en-US"/>
              </w:rPr>
              <w:t>Поддержку получили:</w:t>
            </w:r>
          </w:p>
          <w:p w:rsidR="001764BA" w:rsidRPr="0008010B" w:rsidRDefault="00F67FB4" w:rsidP="00496549">
            <w:pPr>
              <w:pStyle w:val="21"/>
              <w:shd w:val="clear" w:color="auto" w:fill="auto"/>
              <w:spacing w:line="240" w:lineRule="auto"/>
              <w:ind w:left="20" w:right="20" w:firstLine="318"/>
              <w:jc w:val="both"/>
              <w:rPr>
                <w:rStyle w:val="FontStyle25"/>
                <w:rFonts w:eastAsia="Calibri"/>
                <w:b w:val="0"/>
                <w:spacing w:val="0"/>
                <w:sz w:val="22"/>
                <w:szCs w:val="22"/>
                <w:lang w:eastAsia="en-US"/>
              </w:rPr>
            </w:pPr>
            <w:r w:rsidRPr="0008010B">
              <w:rPr>
                <w:rStyle w:val="FontStyle25"/>
                <w:rFonts w:eastAsia="Calibri"/>
                <w:b w:val="0"/>
                <w:spacing w:val="0"/>
                <w:sz w:val="22"/>
                <w:szCs w:val="22"/>
                <w:lang w:eastAsia="en-US"/>
              </w:rPr>
              <w:t>телепрограммы: «Мечты сбываются» (канал-вещатель «Телесеть Мордовии», г. Саранск) - проект посвящен проблеме семейного устройства детей-сирот, оставшихся без попечения родителей; «Здоровая семья: мама,</w:t>
            </w:r>
            <w:r w:rsidR="001764BA" w:rsidRPr="0008010B">
              <w:rPr>
                <w:rStyle w:val="FontStyle25"/>
                <w:rFonts w:eastAsia="Calibri"/>
                <w:b w:val="0"/>
                <w:spacing w:val="0"/>
                <w:sz w:val="22"/>
                <w:szCs w:val="22"/>
                <w:lang w:eastAsia="en-US"/>
              </w:rPr>
              <w:t xml:space="preserve"> папа и я» (канал-вещатель «Татарстан-Новый Век») - программа содержит яркие примеры здорового образа жизни от самых молодых семей до отметивших золотой юбилей);</w:t>
            </w:r>
          </w:p>
          <w:p w:rsidR="001764BA" w:rsidRPr="0008010B" w:rsidRDefault="001764BA" w:rsidP="00496549">
            <w:pPr>
              <w:pStyle w:val="21"/>
              <w:shd w:val="clear" w:color="auto" w:fill="auto"/>
              <w:tabs>
                <w:tab w:val="left" w:pos="459"/>
              </w:tabs>
              <w:spacing w:line="240" w:lineRule="auto"/>
              <w:ind w:right="20" w:firstLine="318"/>
              <w:jc w:val="both"/>
              <w:rPr>
                <w:rStyle w:val="FontStyle25"/>
                <w:rFonts w:eastAsia="Calibri"/>
                <w:b w:val="0"/>
                <w:spacing w:val="0"/>
                <w:sz w:val="22"/>
                <w:szCs w:val="22"/>
                <w:lang w:eastAsia="en-US"/>
              </w:rPr>
            </w:pPr>
            <w:r w:rsidRPr="0008010B">
              <w:rPr>
                <w:rStyle w:val="FontStyle25"/>
                <w:rFonts w:eastAsia="Calibri"/>
                <w:b w:val="0"/>
                <w:spacing w:val="0"/>
                <w:sz w:val="22"/>
                <w:szCs w:val="22"/>
                <w:lang w:eastAsia="en-US"/>
              </w:rPr>
              <w:t>радиопрограммы: «Растем вместе» (радио «Образ», г.Н.Новгород) - программа посвящена вопросам укрепления семейных ценностей, пропаганде многодетности, профилактике социального сиротства; «Добрая дорога детства» (канал-вещатель ГТРК «Бурятия») - программа направлена на привлечение внимания к профилактике детского дорожно-транспортного травматизма, пропаганду правил дорожного движения, культуры поведения на улицах городов и сел.</w:t>
            </w:r>
          </w:p>
          <w:p w:rsidR="001764BA" w:rsidRPr="0008010B" w:rsidRDefault="001764BA" w:rsidP="00496549">
            <w:pPr>
              <w:pStyle w:val="21"/>
              <w:shd w:val="clear" w:color="auto" w:fill="auto"/>
              <w:spacing w:line="240" w:lineRule="auto"/>
              <w:ind w:left="20" w:right="20" w:firstLine="318"/>
              <w:jc w:val="both"/>
              <w:rPr>
                <w:rStyle w:val="FontStyle25"/>
                <w:rFonts w:eastAsia="Calibri"/>
                <w:b w:val="0"/>
                <w:spacing w:val="0"/>
                <w:sz w:val="22"/>
                <w:szCs w:val="22"/>
                <w:lang w:eastAsia="en-US"/>
              </w:rPr>
            </w:pPr>
            <w:r w:rsidRPr="0008010B">
              <w:rPr>
                <w:rStyle w:val="FontStyle25"/>
                <w:rFonts w:eastAsia="Calibri"/>
                <w:b w:val="0"/>
                <w:spacing w:val="0"/>
                <w:sz w:val="22"/>
                <w:szCs w:val="22"/>
                <w:lang w:eastAsia="en-US"/>
              </w:rPr>
              <w:t xml:space="preserve">По рассматриваемой тематике в </w:t>
            </w:r>
            <w:r w:rsidR="005F6631">
              <w:rPr>
                <w:rStyle w:val="FontStyle25"/>
                <w:rFonts w:eastAsia="Calibri"/>
                <w:b w:val="0"/>
                <w:spacing w:val="0"/>
                <w:sz w:val="22"/>
                <w:szCs w:val="22"/>
                <w:lang w:eastAsia="en-US"/>
              </w:rPr>
              <w:t>2015</w:t>
            </w:r>
            <w:r w:rsidRPr="0008010B">
              <w:rPr>
                <w:rStyle w:val="FontStyle25"/>
                <w:rFonts w:eastAsia="Calibri"/>
                <w:b w:val="0"/>
                <w:spacing w:val="0"/>
                <w:sz w:val="22"/>
                <w:szCs w:val="22"/>
                <w:lang w:eastAsia="en-US"/>
              </w:rPr>
              <w:t xml:space="preserve"> году государственную поддержку получили 56 проектов, реализуемых в периодических печатных СМИ, на общую сумму более 22,2 млн. рублей: в первом полугодии - 24 проекта на сумму более 8,9 млн. рублей, во втором полугодии - 32 проекта на сумму более 13,3 млн. рублей.</w:t>
            </w:r>
          </w:p>
          <w:p w:rsidR="001764BA" w:rsidRPr="0008010B" w:rsidRDefault="001764BA" w:rsidP="00496549">
            <w:pPr>
              <w:pStyle w:val="21"/>
              <w:shd w:val="clear" w:color="auto" w:fill="auto"/>
              <w:spacing w:line="240" w:lineRule="auto"/>
              <w:ind w:left="20" w:right="20" w:firstLine="318"/>
              <w:jc w:val="both"/>
              <w:rPr>
                <w:rStyle w:val="FontStyle25"/>
                <w:rFonts w:eastAsia="Calibri"/>
                <w:b w:val="0"/>
                <w:spacing w:val="0"/>
                <w:sz w:val="22"/>
                <w:szCs w:val="22"/>
                <w:lang w:eastAsia="en-US"/>
              </w:rPr>
            </w:pPr>
            <w:r w:rsidRPr="0008010B">
              <w:rPr>
                <w:rStyle w:val="FontStyle25"/>
                <w:rFonts w:eastAsia="Calibri"/>
                <w:b w:val="0"/>
                <w:spacing w:val="0"/>
                <w:sz w:val="22"/>
                <w:szCs w:val="22"/>
                <w:lang w:eastAsia="en-US"/>
              </w:rPr>
              <w:t>Среди них: проект «Дорога в жизнь» газеты «АиФ - Крым» (Республика Крым и г. Севастополь), проект «Любовь. Семья. Родина» газеты «Вечерний Северодвинск» (Архангельская область), проект «Семейные ценности: детское счастье» газеты «Караван РОС» (Ярославская область), проект «Вклад в будущее» газеты «Наше время» (Ростовская область), проект «Основа основ - родительский дом» газеты «Кузнецкий рабочий» (Пензенская область), проект «Жду тебя, мама!» газеты «Хронометр. Владимир» (Владимирская область), проект «Мещерка для детей» газеты «Мещерская сторона» (Рязанская область), «Нет ничего ценнее на свете, чем крепкие семьи, счастливые дети» газеты «Вестник района» (Саратовская область) и др.</w:t>
            </w:r>
          </w:p>
          <w:p w:rsidR="001764BA" w:rsidRPr="0008010B" w:rsidRDefault="001764BA" w:rsidP="00496549">
            <w:pPr>
              <w:pStyle w:val="21"/>
              <w:shd w:val="clear" w:color="auto" w:fill="auto"/>
              <w:spacing w:line="240" w:lineRule="auto"/>
              <w:ind w:left="20" w:right="20" w:firstLine="318"/>
              <w:jc w:val="both"/>
              <w:rPr>
                <w:rStyle w:val="FontStyle25"/>
                <w:rFonts w:eastAsia="Calibri"/>
                <w:b w:val="0"/>
                <w:spacing w:val="0"/>
                <w:sz w:val="22"/>
                <w:szCs w:val="22"/>
                <w:lang w:eastAsia="en-US"/>
              </w:rPr>
            </w:pPr>
            <w:r w:rsidRPr="0008010B">
              <w:rPr>
                <w:rStyle w:val="FontStyle25"/>
                <w:rFonts w:eastAsia="Calibri"/>
                <w:b w:val="0"/>
                <w:spacing w:val="0"/>
                <w:sz w:val="22"/>
                <w:szCs w:val="22"/>
                <w:lang w:eastAsia="en-US"/>
              </w:rPr>
              <w:t>Кроме того, государственное издание «Российская газета» регулярно публикует материалы, посвященные демографической, семейной политике государства, формированию активной гражданской позиции населения в отношении защиты прав детей в разделах:</w:t>
            </w:r>
          </w:p>
          <w:p w:rsidR="001764BA" w:rsidRPr="0008010B" w:rsidRDefault="001764BA" w:rsidP="00496549">
            <w:pPr>
              <w:pStyle w:val="21"/>
              <w:numPr>
                <w:ilvl w:val="0"/>
                <w:numId w:val="13"/>
              </w:numPr>
              <w:shd w:val="clear" w:color="auto" w:fill="auto"/>
              <w:tabs>
                <w:tab w:val="left" w:pos="459"/>
              </w:tabs>
              <w:spacing w:line="240" w:lineRule="auto"/>
              <w:ind w:left="20" w:right="20" w:firstLine="318"/>
              <w:jc w:val="both"/>
              <w:rPr>
                <w:rStyle w:val="FontStyle25"/>
                <w:rFonts w:eastAsia="Calibri"/>
                <w:b w:val="0"/>
                <w:spacing w:val="0"/>
                <w:sz w:val="22"/>
                <w:szCs w:val="22"/>
                <w:lang w:eastAsia="en-US"/>
              </w:rPr>
            </w:pPr>
            <w:r w:rsidRPr="0008010B">
              <w:rPr>
                <w:rStyle w:val="FontStyle25"/>
                <w:rFonts w:eastAsia="Calibri"/>
                <w:b w:val="0"/>
                <w:spacing w:val="0"/>
                <w:sz w:val="22"/>
                <w:szCs w:val="22"/>
                <w:lang w:eastAsia="en-US"/>
              </w:rPr>
              <w:t>Государство (рубрики «Демография», «Социальная сфера», «Социальная защита»);</w:t>
            </w:r>
          </w:p>
          <w:p w:rsidR="001764BA" w:rsidRPr="0008010B" w:rsidRDefault="001764BA" w:rsidP="00496549">
            <w:pPr>
              <w:pStyle w:val="21"/>
              <w:numPr>
                <w:ilvl w:val="0"/>
                <w:numId w:val="13"/>
              </w:numPr>
              <w:shd w:val="clear" w:color="auto" w:fill="auto"/>
              <w:tabs>
                <w:tab w:val="left" w:pos="459"/>
                <w:tab w:val="left" w:pos="854"/>
              </w:tabs>
              <w:spacing w:line="240" w:lineRule="auto"/>
              <w:ind w:left="20" w:firstLine="318"/>
              <w:jc w:val="both"/>
              <w:rPr>
                <w:rStyle w:val="FontStyle25"/>
                <w:rFonts w:eastAsia="Calibri"/>
                <w:b w:val="0"/>
                <w:spacing w:val="0"/>
                <w:sz w:val="22"/>
                <w:szCs w:val="22"/>
                <w:lang w:eastAsia="en-US"/>
              </w:rPr>
            </w:pPr>
            <w:r w:rsidRPr="0008010B">
              <w:rPr>
                <w:rStyle w:val="FontStyle25"/>
                <w:rFonts w:eastAsia="Calibri"/>
                <w:b w:val="0"/>
                <w:spacing w:val="0"/>
                <w:sz w:val="22"/>
                <w:szCs w:val="22"/>
                <w:lang w:eastAsia="en-US"/>
              </w:rPr>
              <w:t>Экономика (рубрика «Соцпрограммы»);</w:t>
            </w:r>
          </w:p>
          <w:p w:rsidR="00086DB7" w:rsidRPr="0008010B" w:rsidRDefault="001764BA" w:rsidP="00496549">
            <w:pPr>
              <w:pStyle w:val="21"/>
              <w:numPr>
                <w:ilvl w:val="0"/>
                <w:numId w:val="13"/>
              </w:numPr>
              <w:shd w:val="clear" w:color="auto" w:fill="auto"/>
              <w:tabs>
                <w:tab w:val="left" w:pos="459"/>
                <w:tab w:val="left" w:pos="863"/>
              </w:tabs>
              <w:spacing w:line="240" w:lineRule="auto"/>
              <w:ind w:left="34" w:right="280" w:firstLine="318"/>
              <w:jc w:val="both"/>
              <w:rPr>
                <w:rStyle w:val="FontStyle25"/>
                <w:b w:val="0"/>
                <w:sz w:val="22"/>
                <w:szCs w:val="22"/>
              </w:rPr>
            </w:pPr>
            <w:r w:rsidRPr="0008010B">
              <w:rPr>
                <w:rStyle w:val="FontStyle25"/>
                <w:rFonts w:eastAsia="Calibri"/>
                <w:b w:val="0"/>
                <w:spacing w:val="0"/>
                <w:sz w:val="22"/>
                <w:szCs w:val="22"/>
                <w:lang w:eastAsia="en-US"/>
              </w:rPr>
              <w:t>Общество (рубрики «Семья», «Дети»).</w:t>
            </w:r>
          </w:p>
        </w:tc>
      </w:tr>
      <w:tr w:rsidR="00086DB7" w:rsidRPr="00496549" w:rsidTr="00743781">
        <w:tc>
          <w:tcPr>
            <w:tcW w:w="1134" w:type="dxa"/>
            <w:shd w:val="clear" w:color="auto" w:fill="auto"/>
          </w:tcPr>
          <w:p w:rsidR="00086DB7" w:rsidRPr="005F6631" w:rsidRDefault="00086DB7" w:rsidP="00104743">
            <w:pPr>
              <w:spacing w:after="0" w:line="240" w:lineRule="auto"/>
              <w:jc w:val="center"/>
              <w:rPr>
                <w:rStyle w:val="FontStyle25"/>
                <w:b w:val="0"/>
                <w:sz w:val="22"/>
                <w:szCs w:val="22"/>
              </w:rPr>
            </w:pPr>
            <w:r w:rsidRPr="005F6631">
              <w:rPr>
                <w:rStyle w:val="FontStyle25"/>
                <w:b w:val="0"/>
                <w:sz w:val="22"/>
                <w:szCs w:val="22"/>
              </w:rPr>
              <w:t>96.</w:t>
            </w:r>
          </w:p>
        </w:tc>
        <w:tc>
          <w:tcPr>
            <w:tcW w:w="4394" w:type="dxa"/>
            <w:shd w:val="clear" w:color="auto" w:fill="auto"/>
          </w:tcPr>
          <w:p w:rsidR="00086DB7" w:rsidRPr="005F6631" w:rsidRDefault="00086DB7" w:rsidP="00104743">
            <w:pPr>
              <w:spacing w:after="0" w:line="240" w:lineRule="auto"/>
              <w:jc w:val="both"/>
              <w:rPr>
                <w:rFonts w:ascii="Times New Roman" w:hAnsi="Times New Roman"/>
                <w:iCs/>
              </w:rPr>
            </w:pPr>
            <w:r w:rsidRPr="005F6631">
              <w:rPr>
                <w:rFonts w:ascii="Times New Roman" w:hAnsi="Times New Roman"/>
                <w:iCs/>
              </w:rPr>
              <w:t>Повышение квалификации государственных гражданских служащих, занимающихся проблемами демографического развития по направлению «демография» и методическое обеспечение их профессиональной служебной деятельности</w:t>
            </w:r>
          </w:p>
          <w:p w:rsidR="00086DB7" w:rsidRPr="005F6631" w:rsidRDefault="00086DB7" w:rsidP="00104743">
            <w:pPr>
              <w:spacing w:after="0" w:line="240" w:lineRule="auto"/>
              <w:jc w:val="both"/>
              <w:rPr>
                <w:rFonts w:ascii="Times New Roman" w:hAnsi="Times New Roman"/>
                <w:i/>
                <w:iCs/>
              </w:rPr>
            </w:pPr>
            <w:r w:rsidRPr="005F6631">
              <w:rPr>
                <w:rFonts w:ascii="Times New Roman" w:hAnsi="Times New Roman"/>
                <w:i/>
              </w:rPr>
              <w:t xml:space="preserve">Срок </w:t>
            </w:r>
            <w:r w:rsidRPr="005F6631">
              <w:rPr>
                <w:rFonts w:ascii="Times New Roman" w:hAnsi="Times New Roman"/>
                <w:i/>
                <w:iCs/>
              </w:rPr>
              <w:t>исполнения: 2012-2013 гг.</w:t>
            </w:r>
          </w:p>
          <w:p w:rsidR="00086DB7" w:rsidRPr="005F6631" w:rsidRDefault="00086DB7" w:rsidP="00104743">
            <w:pPr>
              <w:spacing w:after="0" w:line="240" w:lineRule="auto"/>
              <w:jc w:val="both"/>
              <w:rPr>
                <w:rFonts w:ascii="Times New Roman" w:hAnsi="Times New Roman"/>
                <w:i/>
                <w:iCs/>
              </w:rPr>
            </w:pPr>
            <w:r w:rsidRPr="005F6631">
              <w:rPr>
                <w:rFonts w:ascii="Times New Roman" w:hAnsi="Times New Roman"/>
                <w:i/>
                <w:iCs/>
              </w:rPr>
              <w:t xml:space="preserve">Ответственные исполнители: </w:t>
            </w:r>
          </w:p>
          <w:p w:rsidR="00086DB7" w:rsidRPr="005F6631" w:rsidRDefault="00086DB7" w:rsidP="00104743">
            <w:pPr>
              <w:spacing w:after="0" w:line="240" w:lineRule="auto"/>
              <w:jc w:val="both"/>
              <w:rPr>
                <w:rFonts w:ascii="Times New Roman" w:hAnsi="Times New Roman"/>
                <w:i/>
                <w:iCs/>
              </w:rPr>
            </w:pPr>
            <w:r w:rsidRPr="005F6631">
              <w:rPr>
                <w:rFonts w:ascii="Times New Roman" w:hAnsi="Times New Roman"/>
                <w:i/>
                <w:iCs/>
              </w:rPr>
              <w:t>Минтруд России, заинтересованные органы исполнительной власти субъектов Российской Федерации</w:t>
            </w:r>
          </w:p>
          <w:p w:rsidR="00086DB7" w:rsidRPr="005F6631" w:rsidRDefault="00086DB7" w:rsidP="00104743">
            <w:pPr>
              <w:spacing w:after="0" w:line="240" w:lineRule="auto"/>
              <w:ind w:firstLine="709"/>
              <w:jc w:val="both"/>
              <w:rPr>
                <w:rFonts w:ascii="Times New Roman" w:hAnsi="Times New Roman"/>
                <w:iCs/>
              </w:rPr>
            </w:pPr>
          </w:p>
        </w:tc>
        <w:tc>
          <w:tcPr>
            <w:tcW w:w="9498" w:type="dxa"/>
            <w:shd w:val="clear" w:color="auto" w:fill="auto"/>
          </w:tcPr>
          <w:p w:rsidR="00E93260" w:rsidRPr="005F6631" w:rsidRDefault="00E93260" w:rsidP="00E93260">
            <w:pPr>
              <w:widowControl w:val="0"/>
              <w:tabs>
                <w:tab w:val="left" w:pos="540"/>
                <w:tab w:val="left" w:pos="900"/>
                <w:tab w:val="left" w:pos="4860"/>
              </w:tabs>
              <w:autoSpaceDE w:val="0"/>
              <w:autoSpaceDN w:val="0"/>
              <w:adjustRightInd w:val="0"/>
              <w:spacing w:after="0" w:line="240" w:lineRule="auto"/>
              <w:ind w:left="-59" w:firstLine="364"/>
              <w:jc w:val="both"/>
              <w:rPr>
                <w:rFonts w:ascii="Times New Roman" w:hAnsi="Times New Roman"/>
                <w:sz w:val="24"/>
                <w:szCs w:val="24"/>
              </w:rPr>
            </w:pPr>
            <w:r w:rsidRPr="005F6631">
              <w:rPr>
                <w:rFonts w:ascii="Times New Roman" w:hAnsi="Times New Roman"/>
                <w:sz w:val="24"/>
                <w:szCs w:val="24"/>
              </w:rPr>
              <w:t>Вопросы демографии включены в перечень приоритетных направлений дополнительного профессионального образования на 2015 год, согласованный с Администрацией Президента Российской Федерации (письмо от 28 апреля 2014 г. № А71-6997).</w:t>
            </w:r>
          </w:p>
          <w:p w:rsidR="00E93260" w:rsidRPr="005F6631" w:rsidRDefault="00E93260" w:rsidP="00E93260">
            <w:pPr>
              <w:spacing w:after="0" w:line="240" w:lineRule="auto"/>
              <w:ind w:left="-59" w:firstLine="364"/>
              <w:jc w:val="both"/>
              <w:rPr>
                <w:rFonts w:ascii="Times New Roman" w:hAnsi="Times New Roman"/>
                <w:sz w:val="24"/>
                <w:szCs w:val="24"/>
              </w:rPr>
            </w:pPr>
            <w:r w:rsidRPr="005F6631">
              <w:rPr>
                <w:rFonts w:ascii="Times New Roman" w:hAnsi="Times New Roman"/>
                <w:sz w:val="24"/>
                <w:szCs w:val="24"/>
              </w:rPr>
              <w:t>В федеральные государственные органы (письмо от 11 февраля 2015 г. №</w:t>
            </w:r>
            <w:r w:rsidRPr="005F6631">
              <w:rPr>
                <w:rFonts w:ascii="Times New Roman" w:hAnsi="Times New Roman"/>
                <w:sz w:val="24"/>
                <w:szCs w:val="24"/>
                <w:lang w:val="en-US"/>
              </w:rPr>
              <w:t> </w:t>
            </w:r>
            <w:r w:rsidRPr="005F6631">
              <w:rPr>
                <w:rFonts w:ascii="Times New Roman" w:hAnsi="Times New Roman"/>
                <w:sz w:val="24"/>
                <w:szCs w:val="24"/>
              </w:rPr>
              <w:t xml:space="preserve">18-3/10/В-872) и высшие исполнительные органы государственной власти субъектов Российской Федерации (письмо от 16 февраля 2015 г. № 18-3/10/В-1033) направлены рекомендации по проведению обучения </w:t>
            </w:r>
            <w:r w:rsidR="00673316">
              <w:rPr>
                <w:rFonts w:ascii="Times New Roman" w:hAnsi="Times New Roman"/>
                <w:sz w:val="24"/>
                <w:szCs w:val="24"/>
              </w:rPr>
              <w:t>ьб бю</w:t>
            </w:r>
            <w:r w:rsidRPr="005F6631">
              <w:rPr>
                <w:rFonts w:ascii="Times New Roman" w:hAnsi="Times New Roman"/>
                <w:sz w:val="24"/>
                <w:szCs w:val="24"/>
              </w:rPr>
              <w:t>гражданских служащих и гражданских служащих субъектов в рамках государственного заказа и государственных заказов субъектов в соответствии с приоритетными направлениями дополнительного профессионального образования на 2015 год, в том числе по направлению «Демографическая политика Российской Федерации.</w:t>
            </w:r>
          </w:p>
          <w:p w:rsidR="00086DB7" w:rsidRPr="00496549" w:rsidRDefault="00E93260" w:rsidP="00E93260">
            <w:pPr>
              <w:pStyle w:val="Style19"/>
              <w:widowControl/>
              <w:spacing w:line="240" w:lineRule="auto"/>
              <w:ind w:firstLine="364"/>
              <w:jc w:val="both"/>
              <w:rPr>
                <w:rStyle w:val="FontStyle25"/>
                <w:b w:val="0"/>
                <w:sz w:val="22"/>
                <w:szCs w:val="22"/>
              </w:rPr>
            </w:pPr>
            <w:r w:rsidRPr="005F6631">
              <w:t xml:space="preserve">В 2015 году в рамках распоряжения Правительства Российской Федерации от 22 июня 2015 г. № 1149-р о повышении квалификации гражданских служащих, прошедших в 2015 году обучение по дополнительным профессиональным программам повышение квалификации в Российской академии народного хозяйства и государственной службы при Президенте Российской Федерации по дополнительной профессиональной программе </w:t>
            </w:r>
            <w:r w:rsidRPr="005F6631">
              <w:rPr>
                <w:color w:val="000000"/>
              </w:rPr>
              <w:t>«Вопросы реализации государственной демографической политики»</w:t>
            </w:r>
            <w:r w:rsidRPr="005F6631">
              <w:t xml:space="preserve"> объемом 36 часов прошли 27 гражданских служащих.</w:t>
            </w:r>
            <w:r w:rsidRPr="00D3379E">
              <w:tab/>
            </w:r>
          </w:p>
        </w:tc>
      </w:tr>
    </w:tbl>
    <w:p w:rsidR="00986675" w:rsidRPr="007D2437" w:rsidRDefault="00986675" w:rsidP="00FC7EF8">
      <w:pPr>
        <w:jc w:val="center"/>
      </w:pPr>
    </w:p>
    <w:sectPr w:rsidR="00986675" w:rsidRPr="007D2437" w:rsidSect="00560458">
      <w:headerReference w:type="default" r:id="rId15"/>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6A" w:rsidRDefault="006D236A" w:rsidP="00F6433D">
      <w:pPr>
        <w:spacing w:after="0" w:line="240" w:lineRule="auto"/>
      </w:pPr>
      <w:r>
        <w:separator/>
      </w:r>
    </w:p>
  </w:endnote>
  <w:endnote w:type="continuationSeparator" w:id="0">
    <w:p w:rsidR="006D236A" w:rsidRDefault="006D236A" w:rsidP="00F6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6A" w:rsidRDefault="006D236A" w:rsidP="00F6433D">
      <w:pPr>
        <w:spacing w:after="0" w:line="240" w:lineRule="auto"/>
      </w:pPr>
      <w:r>
        <w:separator/>
      </w:r>
    </w:p>
  </w:footnote>
  <w:footnote w:type="continuationSeparator" w:id="0">
    <w:p w:rsidR="006D236A" w:rsidRDefault="006D236A" w:rsidP="00F64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FD" w:rsidRPr="002B3443" w:rsidRDefault="009540FD">
    <w:pPr>
      <w:pStyle w:val="a4"/>
      <w:jc w:val="center"/>
      <w:rPr>
        <w:rFonts w:ascii="Times New Roman" w:hAnsi="Times New Roman"/>
        <w:sz w:val="24"/>
        <w:szCs w:val="24"/>
      </w:rPr>
    </w:pPr>
    <w:r w:rsidRPr="002B3443">
      <w:rPr>
        <w:rFonts w:ascii="Times New Roman" w:hAnsi="Times New Roman"/>
        <w:sz w:val="24"/>
        <w:szCs w:val="24"/>
      </w:rPr>
      <w:fldChar w:fldCharType="begin"/>
    </w:r>
    <w:r w:rsidRPr="002B3443">
      <w:rPr>
        <w:rFonts w:ascii="Times New Roman" w:hAnsi="Times New Roman"/>
        <w:sz w:val="24"/>
        <w:szCs w:val="24"/>
      </w:rPr>
      <w:instrText>PAGE   \* MERGEFORMAT</w:instrText>
    </w:r>
    <w:r w:rsidRPr="002B3443">
      <w:rPr>
        <w:rFonts w:ascii="Times New Roman" w:hAnsi="Times New Roman"/>
        <w:sz w:val="24"/>
        <w:szCs w:val="24"/>
      </w:rPr>
      <w:fldChar w:fldCharType="separate"/>
    </w:r>
    <w:r w:rsidR="00C867AF">
      <w:rPr>
        <w:rFonts w:ascii="Times New Roman" w:hAnsi="Times New Roman"/>
        <w:noProof/>
        <w:sz w:val="24"/>
        <w:szCs w:val="24"/>
      </w:rPr>
      <w:t>26</w:t>
    </w:r>
    <w:r w:rsidRPr="002B344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7ED7A8"/>
    <w:lvl w:ilvl="0">
      <w:numFmt w:val="bullet"/>
      <w:lvlText w:val="*"/>
      <w:lvlJc w:val="left"/>
    </w:lvl>
  </w:abstractNum>
  <w:abstractNum w:abstractNumId="1">
    <w:nsid w:val="075F68E9"/>
    <w:multiLevelType w:val="multilevel"/>
    <w:tmpl w:val="FE22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76CE0"/>
    <w:multiLevelType w:val="singleLevel"/>
    <w:tmpl w:val="21028EFC"/>
    <w:lvl w:ilvl="0">
      <w:start w:val="1"/>
      <w:numFmt w:val="decimal"/>
      <w:lvlText w:val="%1)"/>
      <w:legacy w:legacy="1" w:legacySpace="0" w:legacyIndent="297"/>
      <w:lvlJc w:val="left"/>
      <w:rPr>
        <w:rFonts w:ascii="Times New Roman" w:hAnsi="Times New Roman" w:cs="Times New Roman" w:hint="default"/>
      </w:rPr>
    </w:lvl>
  </w:abstractNum>
  <w:abstractNum w:abstractNumId="3">
    <w:nsid w:val="35B53165"/>
    <w:multiLevelType w:val="hybridMultilevel"/>
    <w:tmpl w:val="2CA87644"/>
    <w:lvl w:ilvl="0" w:tplc="6BCE4582">
      <w:start w:val="1"/>
      <w:numFmt w:val="decimal"/>
      <w:lvlText w:val="%1."/>
      <w:lvlJc w:val="left"/>
      <w:pPr>
        <w:ind w:left="535" w:hanging="360"/>
      </w:pPr>
      <w:rPr>
        <w:rFonts w:cs="Times New Roman" w:hint="default"/>
        <w:i w:val="0"/>
        <w:strike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3C76418B"/>
    <w:multiLevelType w:val="multilevel"/>
    <w:tmpl w:val="59B856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650582"/>
    <w:multiLevelType w:val="hybridMultilevel"/>
    <w:tmpl w:val="377E5CF2"/>
    <w:lvl w:ilvl="0" w:tplc="6C9043A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nsid w:val="5B215D61"/>
    <w:multiLevelType w:val="multilevel"/>
    <w:tmpl w:val="33BE6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1F7868"/>
    <w:multiLevelType w:val="hybridMultilevel"/>
    <w:tmpl w:val="ABA20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52B75F9"/>
    <w:multiLevelType w:val="hybridMultilevel"/>
    <w:tmpl w:val="3F5E58AA"/>
    <w:lvl w:ilvl="0" w:tplc="121AE5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B96C79"/>
    <w:multiLevelType w:val="multilevel"/>
    <w:tmpl w:val="77D6D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DF5DE7"/>
    <w:multiLevelType w:val="multilevel"/>
    <w:tmpl w:val="797C19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AA78B2"/>
    <w:multiLevelType w:val="multilevel"/>
    <w:tmpl w:val="27124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7"/>
  </w:num>
  <w:num w:numId="7">
    <w:abstractNumId w:val="2"/>
  </w:num>
  <w:num w:numId="8">
    <w:abstractNumId w:val="5"/>
  </w:num>
  <w:num w:numId="9">
    <w:abstractNumId w:val="4"/>
  </w:num>
  <w:num w:numId="10">
    <w:abstractNumId w:val="11"/>
  </w:num>
  <w:num w:numId="11">
    <w:abstractNumId w:val="1"/>
  </w:num>
  <w:num w:numId="12">
    <w:abstractNumId w:val="10"/>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36D"/>
    <w:rsid w:val="00010E04"/>
    <w:rsid w:val="00021C50"/>
    <w:rsid w:val="00034452"/>
    <w:rsid w:val="00044551"/>
    <w:rsid w:val="000506FC"/>
    <w:rsid w:val="0008010B"/>
    <w:rsid w:val="00081E76"/>
    <w:rsid w:val="00084864"/>
    <w:rsid w:val="00086DB7"/>
    <w:rsid w:val="000938FB"/>
    <w:rsid w:val="00093F8C"/>
    <w:rsid w:val="00096D28"/>
    <w:rsid w:val="000A4FB9"/>
    <w:rsid w:val="000C336E"/>
    <w:rsid w:val="000D2D67"/>
    <w:rsid w:val="000E5C22"/>
    <w:rsid w:val="000E72E0"/>
    <w:rsid w:val="000E7335"/>
    <w:rsid w:val="000E7E80"/>
    <w:rsid w:val="00103179"/>
    <w:rsid w:val="00104743"/>
    <w:rsid w:val="00107D1E"/>
    <w:rsid w:val="00112608"/>
    <w:rsid w:val="00114250"/>
    <w:rsid w:val="001146F4"/>
    <w:rsid w:val="00126CEA"/>
    <w:rsid w:val="00132F9A"/>
    <w:rsid w:val="0013620F"/>
    <w:rsid w:val="00142733"/>
    <w:rsid w:val="0015181C"/>
    <w:rsid w:val="001535A7"/>
    <w:rsid w:val="00173B6B"/>
    <w:rsid w:val="001764BA"/>
    <w:rsid w:val="001867CF"/>
    <w:rsid w:val="00193972"/>
    <w:rsid w:val="001A2D04"/>
    <w:rsid w:val="001A60B3"/>
    <w:rsid w:val="001C22BD"/>
    <w:rsid w:val="001C3FE5"/>
    <w:rsid w:val="001D0569"/>
    <w:rsid w:val="001D4133"/>
    <w:rsid w:val="001F1033"/>
    <w:rsid w:val="00202674"/>
    <w:rsid w:val="002227CF"/>
    <w:rsid w:val="002250E5"/>
    <w:rsid w:val="00234314"/>
    <w:rsid w:val="00240BC3"/>
    <w:rsid w:val="0024242E"/>
    <w:rsid w:val="002626A1"/>
    <w:rsid w:val="00262774"/>
    <w:rsid w:val="00275BF3"/>
    <w:rsid w:val="002903A4"/>
    <w:rsid w:val="00294ADC"/>
    <w:rsid w:val="002B0E1B"/>
    <w:rsid w:val="002B407A"/>
    <w:rsid w:val="002B60C8"/>
    <w:rsid w:val="002C06B8"/>
    <w:rsid w:val="002C4486"/>
    <w:rsid w:val="002C750A"/>
    <w:rsid w:val="002D69C3"/>
    <w:rsid w:val="002D7D3E"/>
    <w:rsid w:val="002F081A"/>
    <w:rsid w:val="002F6C4D"/>
    <w:rsid w:val="00304211"/>
    <w:rsid w:val="0030539C"/>
    <w:rsid w:val="00305CC0"/>
    <w:rsid w:val="00317FCE"/>
    <w:rsid w:val="00323E4C"/>
    <w:rsid w:val="00330773"/>
    <w:rsid w:val="00337FE7"/>
    <w:rsid w:val="00341E2E"/>
    <w:rsid w:val="0035110D"/>
    <w:rsid w:val="00365B0D"/>
    <w:rsid w:val="0038192B"/>
    <w:rsid w:val="0039075E"/>
    <w:rsid w:val="003961ED"/>
    <w:rsid w:val="003A6435"/>
    <w:rsid w:val="003A722B"/>
    <w:rsid w:val="003B308B"/>
    <w:rsid w:val="003D2EFA"/>
    <w:rsid w:val="003E2758"/>
    <w:rsid w:val="003E3887"/>
    <w:rsid w:val="003F09E9"/>
    <w:rsid w:val="003F20BD"/>
    <w:rsid w:val="00402B00"/>
    <w:rsid w:val="0040366E"/>
    <w:rsid w:val="00407EB3"/>
    <w:rsid w:val="00410C11"/>
    <w:rsid w:val="00413A2C"/>
    <w:rsid w:val="00426A31"/>
    <w:rsid w:val="0043116F"/>
    <w:rsid w:val="004350CE"/>
    <w:rsid w:val="00440FC7"/>
    <w:rsid w:val="00446881"/>
    <w:rsid w:val="004470E3"/>
    <w:rsid w:val="00456C01"/>
    <w:rsid w:val="00463771"/>
    <w:rsid w:val="00472698"/>
    <w:rsid w:val="0047573B"/>
    <w:rsid w:val="00496549"/>
    <w:rsid w:val="004A48F4"/>
    <w:rsid w:val="004A5097"/>
    <w:rsid w:val="004A5133"/>
    <w:rsid w:val="004A7024"/>
    <w:rsid w:val="004B0D95"/>
    <w:rsid w:val="004C126D"/>
    <w:rsid w:val="004C6EB3"/>
    <w:rsid w:val="004D00DB"/>
    <w:rsid w:val="004F098B"/>
    <w:rsid w:val="004F1CAB"/>
    <w:rsid w:val="004F6743"/>
    <w:rsid w:val="004F6AFA"/>
    <w:rsid w:val="004F6C8A"/>
    <w:rsid w:val="00516862"/>
    <w:rsid w:val="00531FE1"/>
    <w:rsid w:val="00533EA8"/>
    <w:rsid w:val="005370FE"/>
    <w:rsid w:val="00544165"/>
    <w:rsid w:val="0054567B"/>
    <w:rsid w:val="00550E7A"/>
    <w:rsid w:val="00556F5C"/>
    <w:rsid w:val="00560458"/>
    <w:rsid w:val="005857BD"/>
    <w:rsid w:val="00586AA5"/>
    <w:rsid w:val="005A2BC4"/>
    <w:rsid w:val="005A7D5E"/>
    <w:rsid w:val="005B03D3"/>
    <w:rsid w:val="005B2E6E"/>
    <w:rsid w:val="005B48AD"/>
    <w:rsid w:val="005B62F3"/>
    <w:rsid w:val="005B6564"/>
    <w:rsid w:val="005D1759"/>
    <w:rsid w:val="005D1BAA"/>
    <w:rsid w:val="005D58E5"/>
    <w:rsid w:val="005E03FF"/>
    <w:rsid w:val="005F6631"/>
    <w:rsid w:val="0060496B"/>
    <w:rsid w:val="0061166B"/>
    <w:rsid w:val="00613514"/>
    <w:rsid w:val="00616C02"/>
    <w:rsid w:val="00621806"/>
    <w:rsid w:val="0062778B"/>
    <w:rsid w:val="006336C1"/>
    <w:rsid w:val="00643F9F"/>
    <w:rsid w:val="00665F50"/>
    <w:rsid w:val="0067329D"/>
    <w:rsid w:val="00673316"/>
    <w:rsid w:val="00674A2F"/>
    <w:rsid w:val="00680C02"/>
    <w:rsid w:val="00683B56"/>
    <w:rsid w:val="00697A61"/>
    <w:rsid w:val="006B0A30"/>
    <w:rsid w:val="006D128E"/>
    <w:rsid w:val="006D236A"/>
    <w:rsid w:val="006E4C4A"/>
    <w:rsid w:val="006E7F1D"/>
    <w:rsid w:val="006F226D"/>
    <w:rsid w:val="006F7913"/>
    <w:rsid w:val="0070352D"/>
    <w:rsid w:val="00705907"/>
    <w:rsid w:val="007162A1"/>
    <w:rsid w:val="00722D0A"/>
    <w:rsid w:val="0072491D"/>
    <w:rsid w:val="0073386F"/>
    <w:rsid w:val="007364C6"/>
    <w:rsid w:val="00736884"/>
    <w:rsid w:val="00741608"/>
    <w:rsid w:val="00743781"/>
    <w:rsid w:val="00751F42"/>
    <w:rsid w:val="007604FC"/>
    <w:rsid w:val="00764753"/>
    <w:rsid w:val="0076488A"/>
    <w:rsid w:val="007770CB"/>
    <w:rsid w:val="00781406"/>
    <w:rsid w:val="00786F1C"/>
    <w:rsid w:val="00790A71"/>
    <w:rsid w:val="007976C2"/>
    <w:rsid w:val="007B48F3"/>
    <w:rsid w:val="007D2437"/>
    <w:rsid w:val="007D71BD"/>
    <w:rsid w:val="007D7983"/>
    <w:rsid w:val="007E1A18"/>
    <w:rsid w:val="007E28B4"/>
    <w:rsid w:val="007E70A0"/>
    <w:rsid w:val="007F6A87"/>
    <w:rsid w:val="00806EB8"/>
    <w:rsid w:val="00810C50"/>
    <w:rsid w:val="00820289"/>
    <w:rsid w:val="0083453E"/>
    <w:rsid w:val="00843EE2"/>
    <w:rsid w:val="008444F7"/>
    <w:rsid w:val="008447E9"/>
    <w:rsid w:val="008470F4"/>
    <w:rsid w:val="00853D83"/>
    <w:rsid w:val="00861929"/>
    <w:rsid w:val="0086310A"/>
    <w:rsid w:val="0087782F"/>
    <w:rsid w:val="00891F05"/>
    <w:rsid w:val="00892B8B"/>
    <w:rsid w:val="00895AF3"/>
    <w:rsid w:val="00897E4E"/>
    <w:rsid w:val="008A4245"/>
    <w:rsid w:val="008A43DE"/>
    <w:rsid w:val="008C5E33"/>
    <w:rsid w:val="008D3962"/>
    <w:rsid w:val="008D52B9"/>
    <w:rsid w:val="008D57C6"/>
    <w:rsid w:val="008F7C39"/>
    <w:rsid w:val="00903485"/>
    <w:rsid w:val="00915B30"/>
    <w:rsid w:val="009278D5"/>
    <w:rsid w:val="009506A9"/>
    <w:rsid w:val="009540FD"/>
    <w:rsid w:val="0095545E"/>
    <w:rsid w:val="00957A8C"/>
    <w:rsid w:val="00960A18"/>
    <w:rsid w:val="00970271"/>
    <w:rsid w:val="00986675"/>
    <w:rsid w:val="0098799A"/>
    <w:rsid w:val="00996C26"/>
    <w:rsid w:val="009B6037"/>
    <w:rsid w:val="009C7D66"/>
    <w:rsid w:val="009D39A7"/>
    <w:rsid w:val="009E45D2"/>
    <w:rsid w:val="009F3A02"/>
    <w:rsid w:val="00A0233C"/>
    <w:rsid w:val="00A14DE0"/>
    <w:rsid w:val="00A16ED8"/>
    <w:rsid w:val="00A20E32"/>
    <w:rsid w:val="00A309E0"/>
    <w:rsid w:val="00A3437D"/>
    <w:rsid w:val="00A51830"/>
    <w:rsid w:val="00A51C3D"/>
    <w:rsid w:val="00A5333F"/>
    <w:rsid w:val="00A552B0"/>
    <w:rsid w:val="00A60AA1"/>
    <w:rsid w:val="00A61787"/>
    <w:rsid w:val="00A61BA9"/>
    <w:rsid w:val="00A62B29"/>
    <w:rsid w:val="00A65E4A"/>
    <w:rsid w:val="00A74CE4"/>
    <w:rsid w:val="00A76ABE"/>
    <w:rsid w:val="00A77221"/>
    <w:rsid w:val="00A82C62"/>
    <w:rsid w:val="00AA1D3B"/>
    <w:rsid w:val="00AA6042"/>
    <w:rsid w:val="00AB21D2"/>
    <w:rsid w:val="00AD339E"/>
    <w:rsid w:val="00AE5A69"/>
    <w:rsid w:val="00AF1767"/>
    <w:rsid w:val="00AF3F97"/>
    <w:rsid w:val="00B00441"/>
    <w:rsid w:val="00B0445F"/>
    <w:rsid w:val="00B2733D"/>
    <w:rsid w:val="00B633D1"/>
    <w:rsid w:val="00B66558"/>
    <w:rsid w:val="00B77220"/>
    <w:rsid w:val="00B80F20"/>
    <w:rsid w:val="00B8497E"/>
    <w:rsid w:val="00B85A38"/>
    <w:rsid w:val="00BA1BCB"/>
    <w:rsid w:val="00BA4AA6"/>
    <w:rsid w:val="00BB0D74"/>
    <w:rsid w:val="00BB36AC"/>
    <w:rsid w:val="00BB5908"/>
    <w:rsid w:val="00BC0FDD"/>
    <w:rsid w:val="00BC17E5"/>
    <w:rsid w:val="00BE4F00"/>
    <w:rsid w:val="00BF0CBB"/>
    <w:rsid w:val="00C03015"/>
    <w:rsid w:val="00C166EE"/>
    <w:rsid w:val="00C16ED6"/>
    <w:rsid w:val="00C22D25"/>
    <w:rsid w:val="00C25266"/>
    <w:rsid w:val="00C26406"/>
    <w:rsid w:val="00C36B91"/>
    <w:rsid w:val="00C41050"/>
    <w:rsid w:val="00C42B0E"/>
    <w:rsid w:val="00C4418B"/>
    <w:rsid w:val="00C44657"/>
    <w:rsid w:val="00C4480B"/>
    <w:rsid w:val="00C46A2C"/>
    <w:rsid w:val="00C47507"/>
    <w:rsid w:val="00C67D3B"/>
    <w:rsid w:val="00C71BCE"/>
    <w:rsid w:val="00C758EA"/>
    <w:rsid w:val="00C83B12"/>
    <w:rsid w:val="00C867AF"/>
    <w:rsid w:val="00C91329"/>
    <w:rsid w:val="00C92007"/>
    <w:rsid w:val="00CA2F1C"/>
    <w:rsid w:val="00CA7BB9"/>
    <w:rsid w:val="00CD263C"/>
    <w:rsid w:val="00CE067A"/>
    <w:rsid w:val="00D022BC"/>
    <w:rsid w:val="00D22935"/>
    <w:rsid w:val="00D2563E"/>
    <w:rsid w:val="00D25DCA"/>
    <w:rsid w:val="00D64040"/>
    <w:rsid w:val="00D84209"/>
    <w:rsid w:val="00D87F7E"/>
    <w:rsid w:val="00DC62F2"/>
    <w:rsid w:val="00DD1A6B"/>
    <w:rsid w:val="00DD2150"/>
    <w:rsid w:val="00DE68EF"/>
    <w:rsid w:val="00DE6F5E"/>
    <w:rsid w:val="00DF5DB5"/>
    <w:rsid w:val="00E13774"/>
    <w:rsid w:val="00E15BE6"/>
    <w:rsid w:val="00E31690"/>
    <w:rsid w:val="00E4335C"/>
    <w:rsid w:val="00E43FA4"/>
    <w:rsid w:val="00E46E4E"/>
    <w:rsid w:val="00E506A1"/>
    <w:rsid w:val="00E552EC"/>
    <w:rsid w:val="00E57990"/>
    <w:rsid w:val="00E63E8E"/>
    <w:rsid w:val="00E6484B"/>
    <w:rsid w:val="00E703BC"/>
    <w:rsid w:val="00E805E3"/>
    <w:rsid w:val="00E90199"/>
    <w:rsid w:val="00E93260"/>
    <w:rsid w:val="00E94878"/>
    <w:rsid w:val="00EC0724"/>
    <w:rsid w:val="00EC7B60"/>
    <w:rsid w:val="00EE447D"/>
    <w:rsid w:val="00EF7EA2"/>
    <w:rsid w:val="00F06FB3"/>
    <w:rsid w:val="00F17848"/>
    <w:rsid w:val="00F17A5E"/>
    <w:rsid w:val="00F22C73"/>
    <w:rsid w:val="00F26408"/>
    <w:rsid w:val="00F3336D"/>
    <w:rsid w:val="00F4292E"/>
    <w:rsid w:val="00F5378F"/>
    <w:rsid w:val="00F614BA"/>
    <w:rsid w:val="00F6433D"/>
    <w:rsid w:val="00F67FB4"/>
    <w:rsid w:val="00F87ECE"/>
    <w:rsid w:val="00F92A82"/>
    <w:rsid w:val="00F948FB"/>
    <w:rsid w:val="00FA3AD8"/>
    <w:rsid w:val="00FB2250"/>
    <w:rsid w:val="00FB3BF2"/>
    <w:rsid w:val="00FC1CC6"/>
    <w:rsid w:val="00FC34CF"/>
    <w:rsid w:val="00FC7EF8"/>
    <w:rsid w:val="00FE1409"/>
    <w:rsid w:val="00FE3B94"/>
    <w:rsid w:val="00FE7062"/>
    <w:rsid w:val="00FF3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6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333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336D"/>
  </w:style>
  <w:style w:type="paragraph" w:customStyle="1" w:styleId="ConsPlusNormal">
    <w:name w:val="ConsPlusNormal"/>
    <w:rsid w:val="00F3336D"/>
    <w:pPr>
      <w:autoSpaceDE w:val="0"/>
      <w:autoSpaceDN w:val="0"/>
      <w:adjustRightInd w:val="0"/>
    </w:pPr>
    <w:rPr>
      <w:rFonts w:ascii="Arial" w:hAnsi="Arial" w:cs="Arial"/>
      <w:lang w:eastAsia="en-US"/>
    </w:rPr>
  </w:style>
  <w:style w:type="character" w:styleId="a6">
    <w:name w:val="Hyperlink"/>
    <w:basedOn w:val="a0"/>
    <w:uiPriority w:val="99"/>
    <w:unhideWhenUsed/>
    <w:rsid w:val="00F3336D"/>
    <w:rPr>
      <w:color w:val="0000FF"/>
      <w:u w:val="single"/>
    </w:rPr>
  </w:style>
  <w:style w:type="paragraph" w:customStyle="1" w:styleId="Style2">
    <w:name w:val="Style2"/>
    <w:basedOn w:val="a"/>
    <w:uiPriority w:val="99"/>
    <w:rsid w:val="0056045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
    <w:uiPriority w:val="99"/>
    <w:rsid w:val="00560458"/>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paragraph" w:customStyle="1" w:styleId="Style12">
    <w:name w:val="Style12"/>
    <w:basedOn w:val="a"/>
    <w:uiPriority w:val="99"/>
    <w:rsid w:val="00560458"/>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13">
    <w:name w:val="Style13"/>
    <w:basedOn w:val="a"/>
    <w:uiPriority w:val="99"/>
    <w:rsid w:val="00560458"/>
    <w:pPr>
      <w:widowControl w:val="0"/>
      <w:autoSpaceDE w:val="0"/>
      <w:autoSpaceDN w:val="0"/>
      <w:adjustRightInd w:val="0"/>
      <w:spacing w:after="0" w:line="317" w:lineRule="exact"/>
      <w:ind w:firstLine="490"/>
    </w:pPr>
    <w:rPr>
      <w:rFonts w:ascii="Times New Roman" w:eastAsia="Times New Roman" w:hAnsi="Times New Roman"/>
      <w:sz w:val="24"/>
      <w:szCs w:val="24"/>
      <w:lang w:eastAsia="ru-RU"/>
    </w:rPr>
  </w:style>
  <w:style w:type="paragraph" w:customStyle="1" w:styleId="Style15">
    <w:name w:val="Style15"/>
    <w:basedOn w:val="a"/>
    <w:uiPriority w:val="99"/>
    <w:rsid w:val="00560458"/>
    <w:pPr>
      <w:widowControl w:val="0"/>
      <w:autoSpaceDE w:val="0"/>
      <w:autoSpaceDN w:val="0"/>
      <w:adjustRightInd w:val="0"/>
      <w:spacing w:after="0" w:line="322" w:lineRule="exact"/>
      <w:ind w:firstLine="619"/>
      <w:jc w:val="both"/>
    </w:pPr>
    <w:rPr>
      <w:rFonts w:ascii="Times New Roman" w:eastAsia="Times New Roman" w:hAnsi="Times New Roman"/>
      <w:sz w:val="24"/>
      <w:szCs w:val="24"/>
      <w:lang w:eastAsia="ru-RU"/>
    </w:rPr>
  </w:style>
  <w:style w:type="paragraph" w:customStyle="1" w:styleId="Style16">
    <w:name w:val="Style16"/>
    <w:basedOn w:val="a"/>
    <w:uiPriority w:val="99"/>
    <w:rsid w:val="00560458"/>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17">
    <w:name w:val="Style17"/>
    <w:basedOn w:val="a"/>
    <w:uiPriority w:val="99"/>
    <w:rsid w:val="00560458"/>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24">
    <w:name w:val="Font Style24"/>
    <w:basedOn w:val="a0"/>
    <w:uiPriority w:val="99"/>
    <w:rsid w:val="00560458"/>
    <w:rPr>
      <w:rFonts w:ascii="SimSun" w:eastAsia="SimSun" w:cs="SimSun"/>
      <w:b/>
      <w:bCs/>
      <w:sz w:val="26"/>
      <w:szCs w:val="26"/>
    </w:rPr>
  </w:style>
  <w:style w:type="character" w:customStyle="1" w:styleId="FontStyle25">
    <w:name w:val="Font Style25"/>
    <w:basedOn w:val="a0"/>
    <w:uiPriority w:val="99"/>
    <w:rsid w:val="00560458"/>
    <w:rPr>
      <w:rFonts w:ascii="Times New Roman" w:hAnsi="Times New Roman" w:cs="Times New Roman"/>
      <w:b/>
      <w:bCs/>
      <w:sz w:val="24"/>
      <w:szCs w:val="24"/>
    </w:rPr>
  </w:style>
  <w:style w:type="character" w:customStyle="1" w:styleId="FontStyle26">
    <w:name w:val="Font Style26"/>
    <w:basedOn w:val="a0"/>
    <w:uiPriority w:val="99"/>
    <w:rsid w:val="00560458"/>
    <w:rPr>
      <w:rFonts w:ascii="Times New Roman" w:hAnsi="Times New Roman" w:cs="Times New Roman"/>
      <w:sz w:val="26"/>
      <w:szCs w:val="26"/>
    </w:rPr>
  </w:style>
  <w:style w:type="paragraph" w:styleId="a7">
    <w:name w:val="Balloon Text"/>
    <w:basedOn w:val="a"/>
    <w:link w:val="a8"/>
    <w:uiPriority w:val="99"/>
    <w:semiHidden/>
    <w:unhideWhenUsed/>
    <w:rsid w:val="005604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458"/>
    <w:rPr>
      <w:rFonts w:ascii="Tahoma" w:hAnsi="Tahoma" w:cs="Tahoma"/>
      <w:sz w:val="16"/>
      <w:szCs w:val="16"/>
    </w:rPr>
  </w:style>
  <w:style w:type="paragraph" w:customStyle="1" w:styleId="Style18">
    <w:name w:val="Style18"/>
    <w:basedOn w:val="a"/>
    <w:uiPriority w:val="99"/>
    <w:rsid w:val="00986675"/>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paragraph" w:customStyle="1" w:styleId="Style19">
    <w:name w:val="Style19"/>
    <w:basedOn w:val="a"/>
    <w:uiPriority w:val="99"/>
    <w:rsid w:val="00986675"/>
    <w:pPr>
      <w:widowControl w:val="0"/>
      <w:autoSpaceDE w:val="0"/>
      <w:autoSpaceDN w:val="0"/>
      <w:adjustRightInd w:val="0"/>
      <w:spacing w:after="0" w:line="321" w:lineRule="exact"/>
    </w:pPr>
    <w:rPr>
      <w:rFonts w:ascii="Times New Roman" w:eastAsia="Times New Roman" w:hAnsi="Times New Roman"/>
      <w:sz w:val="24"/>
      <w:szCs w:val="24"/>
      <w:lang w:eastAsia="ru-RU"/>
    </w:rPr>
  </w:style>
  <w:style w:type="paragraph" w:customStyle="1" w:styleId="Style20">
    <w:name w:val="Style20"/>
    <w:basedOn w:val="a"/>
    <w:uiPriority w:val="99"/>
    <w:rsid w:val="005D1BAA"/>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styleId="a9">
    <w:name w:val="No Spacing"/>
    <w:link w:val="aa"/>
    <w:qFormat/>
    <w:rsid w:val="00081E76"/>
    <w:rPr>
      <w:rFonts w:ascii="Times New Roman" w:eastAsia="Times New Roman" w:hAnsi="Times New Roman"/>
      <w:sz w:val="22"/>
      <w:szCs w:val="22"/>
    </w:rPr>
  </w:style>
  <w:style w:type="character" w:customStyle="1" w:styleId="aa">
    <w:name w:val="Без интервала Знак"/>
    <w:link w:val="a9"/>
    <w:locked/>
    <w:rsid w:val="00081E76"/>
    <w:rPr>
      <w:rFonts w:ascii="Times New Roman" w:eastAsia="Times New Roman" w:hAnsi="Times New Roman"/>
      <w:sz w:val="22"/>
      <w:szCs w:val="22"/>
      <w:lang w:eastAsia="ru-RU" w:bidi="ar-SA"/>
    </w:rPr>
  </w:style>
  <w:style w:type="paragraph" w:customStyle="1" w:styleId="ConsPlusCell">
    <w:name w:val="ConsPlusCell"/>
    <w:basedOn w:val="a"/>
    <w:uiPriority w:val="99"/>
    <w:rsid w:val="008D57C6"/>
    <w:pPr>
      <w:autoSpaceDE w:val="0"/>
      <w:autoSpaceDN w:val="0"/>
      <w:spacing w:after="0" w:line="240" w:lineRule="auto"/>
    </w:pPr>
    <w:rPr>
      <w:rFonts w:ascii="Times New Roman" w:hAnsi="Times New Roman"/>
      <w:sz w:val="28"/>
      <w:szCs w:val="28"/>
      <w:lang w:eastAsia="ru-RU"/>
    </w:rPr>
  </w:style>
  <w:style w:type="character" w:customStyle="1" w:styleId="ab">
    <w:name w:val="Основной текст Знак"/>
    <w:link w:val="ac"/>
    <w:semiHidden/>
    <w:rsid w:val="00E94878"/>
    <w:rPr>
      <w:rFonts w:ascii="Arial" w:hAnsi="Arial" w:cs="Arial"/>
      <w:b/>
      <w:bCs/>
      <w:sz w:val="32"/>
      <w:szCs w:val="24"/>
    </w:rPr>
  </w:style>
  <w:style w:type="paragraph" w:styleId="ac">
    <w:name w:val="Body Text"/>
    <w:basedOn w:val="a"/>
    <w:link w:val="ab"/>
    <w:semiHidden/>
    <w:unhideWhenUsed/>
    <w:rsid w:val="00E94878"/>
    <w:pPr>
      <w:spacing w:after="120"/>
    </w:pPr>
    <w:rPr>
      <w:rFonts w:ascii="Arial" w:hAnsi="Arial"/>
      <w:b/>
      <w:bCs/>
      <w:sz w:val="32"/>
      <w:szCs w:val="24"/>
      <w:lang w:val="x-none" w:eastAsia="x-none"/>
    </w:rPr>
  </w:style>
  <w:style w:type="character" w:customStyle="1" w:styleId="1">
    <w:name w:val="Основной текст Знак1"/>
    <w:basedOn w:val="a0"/>
    <w:link w:val="ac"/>
    <w:uiPriority w:val="99"/>
    <w:semiHidden/>
    <w:rsid w:val="00E94878"/>
  </w:style>
  <w:style w:type="paragraph" w:styleId="ad">
    <w:name w:val="List Paragraph"/>
    <w:basedOn w:val="a"/>
    <w:uiPriority w:val="99"/>
    <w:qFormat/>
    <w:rsid w:val="0013620F"/>
    <w:pPr>
      <w:ind w:left="720"/>
      <w:contextualSpacing/>
    </w:pPr>
  </w:style>
  <w:style w:type="paragraph" w:customStyle="1" w:styleId="10">
    <w:name w:val="Обычный1"/>
    <w:rsid w:val="0013620F"/>
    <w:rPr>
      <w:rFonts w:ascii="Arial" w:eastAsia="Times New Roman" w:hAnsi="Arial"/>
      <w:snapToGrid w:val="0"/>
    </w:rPr>
  </w:style>
  <w:style w:type="character" w:customStyle="1" w:styleId="FontStyle30">
    <w:name w:val="Font Style30"/>
    <w:basedOn w:val="a0"/>
    <w:uiPriority w:val="99"/>
    <w:rsid w:val="008A43DE"/>
    <w:rPr>
      <w:rFonts w:ascii="Times New Roman" w:hAnsi="Times New Roman" w:cs="Times New Roman"/>
      <w:sz w:val="24"/>
      <w:szCs w:val="24"/>
    </w:rPr>
  </w:style>
  <w:style w:type="paragraph" w:customStyle="1" w:styleId="Style5">
    <w:name w:val="Style5"/>
    <w:basedOn w:val="a"/>
    <w:uiPriority w:val="99"/>
    <w:rsid w:val="008A43DE"/>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4">
    <w:name w:val="Style14"/>
    <w:basedOn w:val="a"/>
    <w:uiPriority w:val="99"/>
    <w:rsid w:val="008A43D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1">
    <w:name w:val="Style21"/>
    <w:basedOn w:val="a"/>
    <w:uiPriority w:val="99"/>
    <w:rsid w:val="008A43DE"/>
    <w:pPr>
      <w:widowControl w:val="0"/>
      <w:autoSpaceDE w:val="0"/>
      <w:autoSpaceDN w:val="0"/>
      <w:adjustRightInd w:val="0"/>
      <w:spacing w:after="0" w:line="318" w:lineRule="exact"/>
      <w:ind w:firstLine="706"/>
      <w:jc w:val="both"/>
    </w:pPr>
    <w:rPr>
      <w:rFonts w:ascii="Times New Roman" w:eastAsia="Times New Roman" w:hAnsi="Times New Roman"/>
      <w:sz w:val="24"/>
      <w:szCs w:val="24"/>
      <w:lang w:eastAsia="ru-RU"/>
    </w:rPr>
  </w:style>
  <w:style w:type="paragraph" w:customStyle="1" w:styleId="Style22">
    <w:name w:val="Style22"/>
    <w:basedOn w:val="a"/>
    <w:uiPriority w:val="99"/>
    <w:rsid w:val="008A43DE"/>
    <w:pPr>
      <w:widowControl w:val="0"/>
      <w:autoSpaceDE w:val="0"/>
      <w:autoSpaceDN w:val="0"/>
      <w:adjustRightInd w:val="0"/>
      <w:spacing w:after="0" w:line="322" w:lineRule="exact"/>
      <w:ind w:firstLine="725"/>
      <w:jc w:val="both"/>
    </w:pPr>
    <w:rPr>
      <w:rFonts w:ascii="Times New Roman" w:eastAsia="Times New Roman" w:hAnsi="Times New Roman"/>
      <w:sz w:val="24"/>
      <w:szCs w:val="24"/>
      <w:lang w:eastAsia="ru-RU"/>
    </w:rPr>
  </w:style>
  <w:style w:type="character" w:customStyle="1" w:styleId="FontStyle32">
    <w:name w:val="Font Style32"/>
    <w:basedOn w:val="a0"/>
    <w:uiPriority w:val="99"/>
    <w:rsid w:val="008A43DE"/>
    <w:rPr>
      <w:rFonts w:ascii="Times New Roman" w:hAnsi="Times New Roman" w:cs="Times New Roman"/>
      <w:b/>
      <w:bCs/>
      <w:sz w:val="24"/>
      <w:szCs w:val="24"/>
    </w:rPr>
  </w:style>
  <w:style w:type="paragraph" w:customStyle="1" w:styleId="Style4">
    <w:name w:val="Style4"/>
    <w:basedOn w:val="a"/>
    <w:uiPriority w:val="99"/>
    <w:rsid w:val="00D2563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10">
    <w:name w:val="Style10"/>
    <w:basedOn w:val="a"/>
    <w:uiPriority w:val="99"/>
    <w:rsid w:val="007D71BD"/>
    <w:pPr>
      <w:widowControl w:val="0"/>
      <w:autoSpaceDE w:val="0"/>
      <w:autoSpaceDN w:val="0"/>
      <w:adjustRightInd w:val="0"/>
      <w:spacing w:after="0" w:line="950" w:lineRule="exact"/>
      <w:jc w:val="both"/>
    </w:pPr>
    <w:rPr>
      <w:rFonts w:ascii="Times New Roman" w:eastAsia="Times New Roman" w:hAnsi="Times New Roman"/>
      <w:sz w:val="24"/>
      <w:szCs w:val="24"/>
      <w:lang w:eastAsia="ru-RU"/>
    </w:rPr>
  </w:style>
  <w:style w:type="character" w:customStyle="1" w:styleId="FontStyle27">
    <w:name w:val="Font Style27"/>
    <w:basedOn w:val="a0"/>
    <w:uiPriority w:val="99"/>
    <w:rsid w:val="007D71BD"/>
    <w:rPr>
      <w:rFonts w:ascii="Times New Roman" w:hAnsi="Times New Roman" w:cs="Times New Roman"/>
      <w:b/>
      <w:bCs/>
      <w:smallCaps/>
      <w:sz w:val="18"/>
      <w:szCs w:val="18"/>
    </w:rPr>
  </w:style>
  <w:style w:type="paragraph" w:customStyle="1" w:styleId="Style8">
    <w:name w:val="Style8"/>
    <w:basedOn w:val="a"/>
    <w:uiPriority w:val="99"/>
    <w:rsid w:val="004470E3"/>
    <w:pPr>
      <w:widowControl w:val="0"/>
      <w:autoSpaceDE w:val="0"/>
      <w:autoSpaceDN w:val="0"/>
      <w:adjustRightInd w:val="0"/>
      <w:spacing w:after="0" w:line="306" w:lineRule="exact"/>
      <w:jc w:val="both"/>
    </w:pPr>
    <w:rPr>
      <w:rFonts w:ascii="Times New Roman" w:eastAsia="Times New Roman" w:hAnsi="Times New Roman"/>
      <w:sz w:val="24"/>
      <w:szCs w:val="24"/>
      <w:lang w:eastAsia="ru-RU"/>
    </w:rPr>
  </w:style>
  <w:style w:type="character" w:customStyle="1" w:styleId="FontStyle17">
    <w:name w:val="Font Style17"/>
    <w:basedOn w:val="a0"/>
    <w:rsid w:val="004470E3"/>
    <w:rPr>
      <w:rFonts w:ascii="Times New Roman" w:hAnsi="Times New Roman" w:cs="Times New Roman"/>
      <w:sz w:val="24"/>
      <w:szCs w:val="24"/>
    </w:rPr>
  </w:style>
  <w:style w:type="character" w:customStyle="1" w:styleId="FontStyle18">
    <w:name w:val="Font Style18"/>
    <w:basedOn w:val="a0"/>
    <w:uiPriority w:val="99"/>
    <w:rsid w:val="004470E3"/>
    <w:rPr>
      <w:rFonts w:ascii="Times New Roman" w:hAnsi="Times New Roman" w:cs="Times New Roman"/>
      <w:b/>
      <w:bCs/>
      <w:i/>
      <w:iCs/>
      <w:sz w:val="24"/>
      <w:szCs w:val="24"/>
    </w:rPr>
  </w:style>
  <w:style w:type="paragraph" w:styleId="2">
    <w:name w:val="Body Text Indent 2"/>
    <w:basedOn w:val="a"/>
    <w:link w:val="20"/>
    <w:uiPriority w:val="99"/>
    <w:semiHidden/>
    <w:unhideWhenUsed/>
    <w:rsid w:val="00234314"/>
    <w:pPr>
      <w:spacing w:after="120" w:line="480" w:lineRule="auto"/>
      <w:ind w:left="283"/>
    </w:pPr>
  </w:style>
  <w:style w:type="character" w:customStyle="1" w:styleId="20">
    <w:name w:val="Основной текст с отступом 2 Знак"/>
    <w:basedOn w:val="a0"/>
    <w:link w:val="2"/>
    <w:uiPriority w:val="99"/>
    <w:semiHidden/>
    <w:rsid w:val="00234314"/>
  </w:style>
  <w:style w:type="paragraph" w:styleId="ae">
    <w:name w:val="footer"/>
    <w:basedOn w:val="a"/>
    <w:link w:val="af"/>
    <w:uiPriority w:val="99"/>
    <w:semiHidden/>
    <w:unhideWhenUsed/>
    <w:rsid w:val="00F6433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6433D"/>
  </w:style>
  <w:style w:type="character" w:customStyle="1" w:styleId="FontStyle15">
    <w:name w:val="Font Style15"/>
    <w:basedOn w:val="a0"/>
    <w:uiPriority w:val="99"/>
    <w:rsid w:val="00E31690"/>
    <w:rPr>
      <w:rFonts w:ascii="Times New Roman" w:hAnsi="Times New Roman" w:cs="Times New Roman"/>
      <w:sz w:val="26"/>
      <w:szCs w:val="26"/>
    </w:rPr>
  </w:style>
  <w:style w:type="paragraph" w:customStyle="1" w:styleId="Style1">
    <w:name w:val="Style1"/>
    <w:basedOn w:val="a"/>
    <w:uiPriority w:val="99"/>
    <w:rsid w:val="00E31690"/>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9pt0pt">
    <w:name w:val="Основной текст + 9 pt;Интервал 0 pt"/>
    <w:basedOn w:val="a0"/>
    <w:rsid w:val="00330773"/>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af0">
    <w:name w:val="Основной текст_"/>
    <w:basedOn w:val="a0"/>
    <w:link w:val="21"/>
    <w:rsid w:val="0030539C"/>
    <w:rPr>
      <w:rFonts w:ascii="Lucida Sans Unicode" w:eastAsia="Lucida Sans Unicode" w:hAnsi="Lucida Sans Unicode" w:cs="Lucida Sans Unicode"/>
      <w:spacing w:val="-9"/>
      <w:sz w:val="23"/>
      <w:szCs w:val="23"/>
      <w:shd w:val="clear" w:color="auto" w:fill="FFFFFF"/>
    </w:rPr>
  </w:style>
  <w:style w:type="character" w:customStyle="1" w:styleId="6">
    <w:name w:val="Основной текст (6)_"/>
    <w:basedOn w:val="a0"/>
    <w:link w:val="60"/>
    <w:rsid w:val="0030539C"/>
    <w:rPr>
      <w:rFonts w:ascii="Times New Roman" w:eastAsia="Times New Roman" w:hAnsi="Times New Roman"/>
      <w:sz w:val="27"/>
      <w:szCs w:val="27"/>
      <w:shd w:val="clear" w:color="auto" w:fill="FFFFFF"/>
    </w:rPr>
  </w:style>
  <w:style w:type="character" w:customStyle="1" w:styleId="6LucidaSansUnicode125pt">
    <w:name w:val="Основной текст (6) + Lucida Sans Unicode;12;5 pt"/>
    <w:basedOn w:val="6"/>
    <w:rsid w:val="0030539C"/>
    <w:rPr>
      <w:rFonts w:ascii="Lucida Sans Unicode" w:eastAsia="Lucida Sans Unicode" w:hAnsi="Lucida Sans Unicode" w:cs="Lucida Sans Unicode"/>
      <w:color w:val="000000"/>
      <w:spacing w:val="0"/>
      <w:w w:val="100"/>
      <w:position w:val="0"/>
      <w:sz w:val="25"/>
      <w:szCs w:val="25"/>
      <w:shd w:val="clear" w:color="auto" w:fill="FFFFFF"/>
      <w:lang w:val="ru-RU"/>
    </w:rPr>
  </w:style>
  <w:style w:type="paragraph" w:customStyle="1" w:styleId="21">
    <w:name w:val="Основной текст2"/>
    <w:basedOn w:val="a"/>
    <w:link w:val="af0"/>
    <w:rsid w:val="0030539C"/>
    <w:pPr>
      <w:widowControl w:val="0"/>
      <w:shd w:val="clear" w:color="auto" w:fill="FFFFFF"/>
      <w:spacing w:after="0" w:line="298" w:lineRule="exact"/>
    </w:pPr>
    <w:rPr>
      <w:rFonts w:ascii="Lucida Sans Unicode" w:eastAsia="Lucida Sans Unicode" w:hAnsi="Lucida Sans Unicode" w:cs="Lucida Sans Unicode"/>
      <w:spacing w:val="-9"/>
      <w:sz w:val="23"/>
      <w:szCs w:val="23"/>
      <w:lang w:eastAsia="ru-RU"/>
    </w:rPr>
  </w:style>
  <w:style w:type="paragraph" w:customStyle="1" w:styleId="60">
    <w:name w:val="Основной текст (6)"/>
    <w:basedOn w:val="a"/>
    <w:link w:val="6"/>
    <w:rsid w:val="0030539C"/>
    <w:pPr>
      <w:widowControl w:val="0"/>
      <w:shd w:val="clear" w:color="auto" w:fill="FFFFFF"/>
      <w:spacing w:after="0" w:line="379" w:lineRule="exact"/>
    </w:pPr>
    <w:rPr>
      <w:rFonts w:ascii="Times New Roman" w:eastAsia="Times New Roman" w:hAnsi="Times New Roman"/>
      <w:sz w:val="27"/>
      <w:szCs w:val="27"/>
      <w:lang w:eastAsia="ru-RU"/>
    </w:rPr>
  </w:style>
  <w:style w:type="paragraph" w:customStyle="1" w:styleId="ConsPlusNonformat">
    <w:name w:val="ConsPlusNonformat"/>
    <w:rsid w:val="00B00441"/>
    <w:pPr>
      <w:autoSpaceDE w:val="0"/>
      <w:autoSpaceDN w:val="0"/>
      <w:adjustRightInd w:val="0"/>
    </w:pPr>
    <w:rPr>
      <w:rFonts w:ascii="Courier New" w:eastAsia="Times New Roman" w:hAnsi="Courier New" w:cs="Courier New"/>
    </w:rPr>
  </w:style>
  <w:style w:type="character" w:customStyle="1" w:styleId="5">
    <w:name w:val="Основной текст (5)_"/>
    <w:basedOn w:val="a0"/>
    <w:link w:val="50"/>
    <w:rsid w:val="008F7C39"/>
    <w:rPr>
      <w:rFonts w:ascii="Times New Roman" w:eastAsia="Times New Roman" w:hAnsi="Times New Roman"/>
      <w:b/>
      <w:bCs/>
      <w:i/>
      <w:iCs/>
      <w:spacing w:val="11"/>
      <w:sz w:val="26"/>
      <w:szCs w:val="26"/>
      <w:shd w:val="clear" w:color="auto" w:fill="FFFFFF"/>
    </w:rPr>
  </w:style>
  <w:style w:type="character" w:customStyle="1" w:styleId="115pt0pt">
    <w:name w:val="Основной текст + 11;5 pt;Интервал 0 pt"/>
    <w:basedOn w:val="af0"/>
    <w:rsid w:val="008F7C39"/>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ru-RU"/>
    </w:rPr>
  </w:style>
  <w:style w:type="paragraph" w:customStyle="1" w:styleId="50">
    <w:name w:val="Основной текст (5)"/>
    <w:basedOn w:val="a"/>
    <w:link w:val="5"/>
    <w:rsid w:val="008F7C39"/>
    <w:pPr>
      <w:widowControl w:val="0"/>
      <w:shd w:val="clear" w:color="auto" w:fill="FFFFFF"/>
      <w:spacing w:after="0" w:line="0" w:lineRule="atLeast"/>
    </w:pPr>
    <w:rPr>
      <w:rFonts w:ascii="Times New Roman" w:eastAsia="Times New Roman" w:hAnsi="Times New Roman"/>
      <w:b/>
      <w:bCs/>
      <w:i/>
      <w:iCs/>
      <w:spacing w:val="11"/>
      <w:sz w:val="26"/>
      <w:szCs w:val="26"/>
      <w:lang w:eastAsia="ru-RU"/>
    </w:rPr>
  </w:style>
  <w:style w:type="character" w:customStyle="1" w:styleId="11">
    <w:name w:val="Основной текст1"/>
    <w:basedOn w:val="af0"/>
    <w:rsid w:val="00A60AA1"/>
    <w:rPr>
      <w:rFonts w:ascii="Times New Roman" w:eastAsia="Times New Roman" w:hAnsi="Times New Roman" w:cs="Times New Roman"/>
      <w:b w:val="0"/>
      <w:bCs w:val="0"/>
      <w:i w:val="0"/>
      <w:iCs w:val="0"/>
      <w:smallCaps w:val="0"/>
      <w:strike w:val="0"/>
      <w:color w:val="000000"/>
      <w:spacing w:val="-5"/>
      <w:w w:val="100"/>
      <w:position w:val="0"/>
      <w:sz w:val="27"/>
      <w:szCs w:val="27"/>
      <w:u w:val="none"/>
      <w:shd w:val="clear" w:color="auto" w:fill="FFFFFF"/>
      <w:lang w:val="ru-RU"/>
    </w:rPr>
  </w:style>
  <w:style w:type="paragraph" w:customStyle="1" w:styleId="3">
    <w:name w:val="Основной текст3"/>
    <w:basedOn w:val="a"/>
    <w:rsid w:val="00A60AA1"/>
    <w:pPr>
      <w:widowControl w:val="0"/>
      <w:shd w:val="clear" w:color="auto" w:fill="FFFFFF"/>
      <w:spacing w:after="0" w:line="322" w:lineRule="exact"/>
      <w:jc w:val="center"/>
    </w:pPr>
    <w:rPr>
      <w:rFonts w:ascii="Times New Roman" w:eastAsia="Times New Roman" w:hAnsi="Times New Roman"/>
      <w:color w:val="000000"/>
      <w:spacing w:val="-5"/>
      <w:sz w:val="27"/>
      <w:szCs w:val="27"/>
      <w:lang w:eastAsia="ru-RU"/>
    </w:rPr>
  </w:style>
  <w:style w:type="paragraph" w:styleId="af1">
    <w:name w:val="Normal (Web)"/>
    <w:basedOn w:val="a"/>
    <w:uiPriority w:val="99"/>
    <w:unhideWhenUsed/>
    <w:rsid w:val="005B48AD"/>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Emphasis"/>
    <w:uiPriority w:val="20"/>
    <w:qFormat/>
    <w:rsid w:val="005B48AD"/>
    <w:rPr>
      <w:i/>
      <w:iCs/>
    </w:rPr>
  </w:style>
  <w:style w:type="paragraph" w:styleId="af3">
    <w:name w:val="Plain Text"/>
    <w:basedOn w:val="a"/>
    <w:link w:val="af4"/>
    <w:uiPriority w:val="99"/>
    <w:semiHidden/>
    <w:unhideWhenUsed/>
    <w:rsid w:val="005B48AD"/>
    <w:pPr>
      <w:spacing w:after="0" w:line="240" w:lineRule="auto"/>
    </w:pPr>
    <w:rPr>
      <w:szCs w:val="21"/>
      <w:lang w:val="x-none"/>
    </w:rPr>
  </w:style>
  <w:style w:type="character" w:customStyle="1" w:styleId="af4">
    <w:name w:val="Текст Знак"/>
    <w:basedOn w:val="a0"/>
    <w:link w:val="af3"/>
    <w:uiPriority w:val="99"/>
    <w:semiHidden/>
    <w:rsid w:val="005B48AD"/>
    <w:rPr>
      <w:sz w:val="22"/>
      <w:szCs w:val="21"/>
      <w:lang w:val="x-none" w:eastAsia="en-US"/>
    </w:rPr>
  </w:style>
  <w:style w:type="character" w:customStyle="1" w:styleId="Constantia0pt">
    <w:name w:val="Основной текст + Constantia;Интервал 0 pt"/>
    <w:basedOn w:val="af0"/>
    <w:rsid w:val="006F226D"/>
    <w:rPr>
      <w:rFonts w:ascii="Constantia" w:eastAsia="Constantia" w:hAnsi="Constantia" w:cs="Constantia"/>
      <w:b w:val="0"/>
      <w:bCs w:val="0"/>
      <w:i w:val="0"/>
      <w:iCs w:val="0"/>
      <w:smallCaps w:val="0"/>
      <w:strike w:val="0"/>
      <w:color w:val="000000"/>
      <w:spacing w:val="6"/>
      <w:w w:val="100"/>
      <w:position w:val="0"/>
      <w:sz w:val="20"/>
      <w:szCs w:val="20"/>
      <w:u w:val="none"/>
      <w:shd w:val="clear" w:color="auto" w:fill="FFFFFF"/>
    </w:rPr>
  </w:style>
  <w:style w:type="character" w:customStyle="1" w:styleId="0pt">
    <w:name w:val="Основной текст + Курсив;Интервал 0 pt"/>
    <w:basedOn w:val="af0"/>
    <w:rsid w:val="006F226D"/>
    <w:rPr>
      <w:rFonts w:ascii="Times New Roman" w:eastAsia="Times New Roman" w:hAnsi="Times New Roman" w:cs="Times New Roman"/>
      <w:b w:val="0"/>
      <w:bCs w:val="0"/>
      <w:i/>
      <w:iCs/>
      <w:smallCaps w:val="0"/>
      <w:strike w:val="0"/>
      <w:color w:val="000000"/>
      <w:spacing w:val="5"/>
      <w:w w:val="100"/>
      <w:position w:val="0"/>
      <w:sz w:val="20"/>
      <w:szCs w:val="20"/>
      <w:u w:val="none"/>
      <w:shd w:val="clear" w:color="auto" w:fill="FFFFFF"/>
      <w:lang w:val="ru-RU"/>
    </w:rPr>
  </w:style>
  <w:style w:type="character" w:customStyle="1" w:styleId="0pt0">
    <w:name w:val="Основной текст + Курсив;Малые прописные;Интервал 0 pt"/>
    <w:basedOn w:val="af0"/>
    <w:rsid w:val="00446881"/>
    <w:rPr>
      <w:rFonts w:ascii="Times New Roman" w:eastAsia="Times New Roman" w:hAnsi="Times New Roman" w:cs="Times New Roman"/>
      <w:b w:val="0"/>
      <w:bCs w:val="0"/>
      <w:i/>
      <w:iCs/>
      <w:smallCaps/>
      <w:strike w:val="0"/>
      <w:color w:val="000000"/>
      <w:spacing w:val="5"/>
      <w:w w:val="100"/>
      <w:position w:val="0"/>
      <w:sz w:val="20"/>
      <w:szCs w:val="20"/>
      <w:u w:val="none"/>
      <w:shd w:val="clear" w:color="auto" w:fill="FFFFFF"/>
    </w:rPr>
  </w:style>
  <w:style w:type="character" w:customStyle="1" w:styleId="8pt0pt">
    <w:name w:val="Основной текст + 8 pt;Курсив;Интервал 0 pt"/>
    <w:basedOn w:val="af0"/>
    <w:rsid w:val="000E7335"/>
    <w:rPr>
      <w:rFonts w:ascii="Times New Roman" w:eastAsia="Times New Roman" w:hAnsi="Times New Roman" w:cs="Times New Roman"/>
      <w:b w:val="0"/>
      <w:bCs w:val="0"/>
      <w:i/>
      <w:iCs/>
      <w:smallCaps w:val="0"/>
      <w:strike w:val="0"/>
      <w:color w:val="000000"/>
      <w:spacing w:val="0"/>
      <w:w w:val="100"/>
      <w:position w:val="0"/>
      <w:sz w:val="16"/>
      <w:szCs w:val="16"/>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oocv.ru/Internet_lesson" TargetMode="External"/><Relationship Id="rId13" Type="http://schemas.openxmlformats.org/officeDocument/2006/relationships/hyperlink" Target="consultantplus://offline/ref=A6F13D4BE1D405419C451107F4FCBE98AC457745C064CF5FBDD2E3AAD88A316138CE14FBFC6C52CBHCn9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kzdorov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developer/project_npa.html?point=edit_passport&amp;record_id=12058&amp;stage=1&amp;stage_id=46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gulation.gov.ru/developer/project_npa.html?point=edit_passport&amp;record_id=12041&amp;stage=1&amp;stage_id=4599" TargetMode="External"/><Relationship Id="rId4" Type="http://schemas.openxmlformats.org/officeDocument/2006/relationships/settings" Target="settings.xml"/><Relationship Id="rId9" Type="http://schemas.openxmlformats.org/officeDocument/2006/relationships/hyperlink" Target="http://podrostok.cipv.ru" TargetMode="External"/><Relationship Id="rId14" Type="http://schemas.openxmlformats.org/officeDocument/2006/relationships/hyperlink" Target="http://www.ya-rod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5F08B-87A1-4028-9819-40EEF815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26363</Words>
  <Characters>150274</Characters>
  <Application>Microsoft Office Word</Application>
  <DocSecurity>4</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176285</CharactersWithSpaces>
  <SharedDoc>false</SharedDoc>
  <HLinks>
    <vt:vector size="42" baseType="variant">
      <vt:variant>
        <vt:i4>4653133</vt:i4>
      </vt:variant>
      <vt:variant>
        <vt:i4>18</vt:i4>
      </vt:variant>
      <vt:variant>
        <vt:i4>0</vt:i4>
      </vt:variant>
      <vt:variant>
        <vt:i4>5</vt:i4>
      </vt:variant>
      <vt:variant>
        <vt:lpwstr>http://www.ya-roditel.ru/</vt:lpwstr>
      </vt:variant>
      <vt:variant>
        <vt:lpwstr/>
      </vt:variant>
      <vt:variant>
        <vt:i4>7340087</vt:i4>
      </vt:variant>
      <vt:variant>
        <vt:i4>15</vt:i4>
      </vt:variant>
      <vt:variant>
        <vt:i4>0</vt:i4>
      </vt:variant>
      <vt:variant>
        <vt:i4>5</vt:i4>
      </vt:variant>
      <vt:variant>
        <vt:lpwstr>consultantplus://offline/ref=A6F13D4BE1D405419C451107F4FCBE98AC457745C064CF5FBDD2E3AAD88A316138CE14FBFC6C52CBHCn9O</vt:lpwstr>
      </vt:variant>
      <vt:variant>
        <vt:lpwstr/>
      </vt:variant>
      <vt:variant>
        <vt:i4>983126</vt:i4>
      </vt:variant>
      <vt:variant>
        <vt:i4>12</vt:i4>
      </vt:variant>
      <vt:variant>
        <vt:i4>0</vt:i4>
      </vt:variant>
      <vt:variant>
        <vt:i4>5</vt:i4>
      </vt:variant>
      <vt:variant>
        <vt:lpwstr>http://www.takzdorovo.ru/</vt:lpwstr>
      </vt:variant>
      <vt:variant>
        <vt:lpwstr/>
      </vt:variant>
      <vt:variant>
        <vt:i4>2097265</vt:i4>
      </vt:variant>
      <vt:variant>
        <vt:i4>9</vt:i4>
      </vt:variant>
      <vt:variant>
        <vt:i4>0</vt:i4>
      </vt:variant>
      <vt:variant>
        <vt:i4>5</vt:i4>
      </vt:variant>
      <vt:variant>
        <vt:lpwstr>http://regulation.gov.ru/developer/project_npa.html?point=edit_passport&amp;record_id=12058&amp;stage=1&amp;stage_id=4607</vt:lpwstr>
      </vt:variant>
      <vt:variant>
        <vt:lpwstr/>
      </vt:variant>
      <vt:variant>
        <vt:i4>2621563</vt:i4>
      </vt:variant>
      <vt:variant>
        <vt:i4>6</vt:i4>
      </vt:variant>
      <vt:variant>
        <vt:i4>0</vt:i4>
      </vt:variant>
      <vt:variant>
        <vt:i4>5</vt:i4>
      </vt:variant>
      <vt:variant>
        <vt:lpwstr>http://regulation.gov.ru/developer/project_npa.html?point=edit_passport&amp;record_id=12041&amp;stage=1&amp;stage_id=4599</vt:lpwstr>
      </vt:variant>
      <vt:variant>
        <vt:lpwstr/>
      </vt:variant>
      <vt:variant>
        <vt:i4>458827</vt:i4>
      </vt:variant>
      <vt:variant>
        <vt:i4>3</vt:i4>
      </vt:variant>
      <vt:variant>
        <vt:i4>0</vt:i4>
      </vt:variant>
      <vt:variant>
        <vt:i4>5</vt:i4>
      </vt:variant>
      <vt:variant>
        <vt:lpwstr>http://podrostok.cipv.ru/</vt:lpwstr>
      </vt:variant>
      <vt:variant>
        <vt:lpwstr/>
      </vt:variant>
      <vt:variant>
        <vt:i4>6488093</vt:i4>
      </vt:variant>
      <vt:variant>
        <vt:i4>0</vt:i4>
      </vt:variant>
      <vt:variant>
        <vt:i4>0</vt:i4>
      </vt:variant>
      <vt:variant>
        <vt:i4>5</vt:i4>
      </vt:variant>
      <vt:variant>
        <vt:lpwstr>http://moocv.ru/Internet_lesson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ProhorovaON</dc:creator>
  <cp:keywords/>
  <cp:lastModifiedBy>Казанский Алексей Игоревич</cp:lastModifiedBy>
  <cp:revision>2</cp:revision>
  <cp:lastPrinted>2016-01-23T16:46:00Z</cp:lastPrinted>
  <dcterms:created xsi:type="dcterms:W3CDTF">2016-05-12T14:46:00Z</dcterms:created>
  <dcterms:modified xsi:type="dcterms:W3CDTF">2016-05-12T14:46:00Z</dcterms:modified>
</cp:coreProperties>
</file>