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4570"/>
      </w:tblGrid>
      <w:tr w:rsidR="00466E6C" w:rsidRPr="006315A2" w:rsidTr="00E53830">
        <w:tc>
          <w:tcPr>
            <w:tcW w:w="5000" w:type="pct"/>
          </w:tcPr>
          <w:p w:rsidR="00466E6C" w:rsidRPr="006315A2" w:rsidRDefault="008A7E5F">
            <w:pPr>
              <w:jc w:val="right"/>
            </w:pPr>
            <w:bookmarkStart w:id="0" w:name="_GoBack"/>
            <w:bookmarkEnd w:id="0"/>
            <w:r w:rsidRPr="006315A2">
              <w:rPr>
                <w:rFonts w:ascii="Times New Roman" w:hAnsi="Times New Roman" w:cs="Times New Roman"/>
                <w:sz w:val="28"/>
                <w:szCs w:val="28"/>
              </w:rPr>
              <w:t>Таблица 17</w:t>
            </w:r>
          </w:p>
        </w:tc>
      </w:tr>
      <w:tr w:rsidR="00466E6C" w:rsidRPr="006315A2" w:rsidTr="00E53830">
        <w:tc>
          <w:tcPr>
            <w:tcW w:w="5000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степени выполнения ведомственных целевых программ, основных мероприятий, мероприятий и контрольных событий подпрограмм государственной программы</w:t>
            </w:r>
          </w:p>
        </w:tc>
      </w:tr>
    </w:tbl>
    <w:p w:rsidR="00466E6C" w:rsidRPr="006315A2" w:rsidRDefault="00466E6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0"/>
        <w:gridCol w:w="2366"/>
        <w:gridCol w:w="1477"/>
        <w:gridCol w:w="1456"/>
        <w:gridCol w:w="912"/>
        <w:gridCol w:w="912"/>
        <w:gridCol w:w="912"/>
        <w:gridCol w:w="912"/>
        <w:gridCol w:w="2443"/>
        <w:gridCol w:w="2490"/>
      </w:tblGrid>
      <w:tr w:rsidR="00466E6C" w:rsidRPr="006315A2" w:rsidTr="00E53830">
        <w:trPr>
          <w:tblHeader/>
        </w:trPr>
        <w:tc>
          <w:tcPr>
            <w:tcW w:w="154" w:type="pct"/>
            <w:vMerge w:val="restart"/>
          </w:tcPr>
          <w:p w:rsidR="00466E6C" w:rsidRPr="006315A2" w:rsidRDefault="00E83448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№ </w:t>
            </w:r>
            <w:r w:rsidR="008A7E5F"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11" w:type="pct"/>
            <w:vMerge w:val="restart"/>
          </w:tcPr>
          <w:p w:rsidR="00466E6C" w:rsidRPr="006315A2" w:rsidRDefault="008A7E5F" w:rsidP="004C7284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ведомственной целевой пр</w:t>
            </w:r>
            <w:r w:rsidR="004C7284"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ограммы, основного мероприятия</w:t>
            </w:r>
          </w:p>
        </w:tc>
        <w:tc>
          <w:tcPr>
            <w:tcW w:w="504" w:type="pct"/>
            <w:vMerge w:val="restar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97" w:type="pct"/>
            <w:vMerge w:val="restar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672" w:type="pct"/>
            <w:gridSpan w:val="2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Плановый срок</w:t>
            </w:r>
          </w:p>
        </w:tc>
        <w:tc>
          <w:tcPr>
            <w:tcW w:w="703" w:type="pct"/>
            <w:gridSpan w:val="2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Фактический срок</w:t>
            </w:r>
          </w:p>
        </w:tc>
        <w:tc>
          <w:tcPr>
            <w:tcW w:w="1660" w:type="pct"/>
            <w:gridSpan w:val="2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</w:tr>
      <w:tr w:rsidR="00466E6C" w:rsidRPr="006315A2" w:rsidTr="00E53830">
        <w:trPr>
          <w:tblHeader/>
        </w:trPr>
        <w:tc>
          <w:tcPr>
            <w:tcW w:w="154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начала </w:t>
            </w:r>
            <w:proofErr w:type="spellStart"/>
            <w:proofErr w:type="gramStart"/>
            <w:r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реализа</w:t>
            </w:r>
            <w:r w:rsidR="004C7284"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336" w:type="pct"/>
          </w:tcPr>
          <w:p w:rsidR="00466E6C" w:rsidRPr="006315A2" w:rsidRDefault="004C7284">
            <w:pPr>
              <w:jc w:val="center"/>
              <w:rPr>
                <w:rFonts w:ascii="Times New Roman" w:hAnsi="Times New Roman" w:cs="Times New Roman"/>
                <w:position w:val="200"/>
                <w:sz w:val="18"/>
                <w:szCs w:val="20"/>
              </w:rPr>
            </w:pPr>
            <w:proofErr w:type="spellStart"/>
            <w:proofErr w:type="gramStart"/>
            <w:r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="008A7E5F"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конча</w:t>
            </w:r>
            <w:r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="008A7E5F"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ния</w:t>
            </w:r>
            <w:proofErr w:type="spellEnd"/>
            <w:proofErr w:type="gramEnd"/>
            <w:r w:rsidR="008A7E5F"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="008A7E5F"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реализа</w:t>
            </w:r>
            <w:r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="008A7E5F"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ции</w:t>
            </w:r>
            <w:proofErr w:type="spellEnd"/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начала </w:t>
            </w:r>
            <w:proofErr w:type="spellStart"/>
            <w:proofErr w:type="gramStart"/>
            <w:r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реализа</w:t>
            </w:r>
            <w:r w:rsidR="004C7284"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367" w:type="pct"/>
          </w:tcPr>
          <w:p w:rsidR="00466E6C" w:rsidRPr="006315A2" w:rsidRDefault="004C7284">
            <w:pPr>
              <w:jc w:val="center"/>
              <w:rPr>
                <w:rFonts w:ascii="Times New Roman" w:hAnsi="Times New Roman" w:cs="Times New Roman"/>
                <w:position w:val="200"/>
                <w:sz w:val="18"/>
                <w:szCs w:val="20"/>
              </w:rPr>
            </w:pPr>
            <w:proofErr w:type="spellStart"/>
            <w:proofErr w:type="gramStart"/>
            <w:r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="008A7E5F"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конча</w:t>
            </w:r>
            <w:r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="008A7E5F"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ния</w:t>
            </w:r>
            <w:proofErr w:type="spellEnd"/>
            <w:proofErr w:type="gramEnd"/>
            <w:r w:rsidR="008A7E5F"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="008A7E5F"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реализа</w:t>
            </w:r>
            <w:r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="008A7E5F"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ции</w:t>
            </w:r>
            <w:proofErr w:type="spellEnd"/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запланированные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достигнутые</w:t>
            </w:r>
          </w:p>
        </w:tc>
      </w:tr>
      <w:tr w:rsidR="00466E6C" w:rsidRPr="006315A2" w:rsidTr="00E53830">
        <w:trPr>
          <w:tblHeader/>
        </w:trPr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1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66E6C" w:rsidRPr="006315A2" w:rsidTr="00E53830">
        <w:tc>
          <w:tcPr>
            <w:tcW w:w="5000" w:type="pct"/>
            <w:gridSpan w:val="10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Подпрограмма 1. Активная политика занятости населения и социальная поддержка безработных граждан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 Разработка нормативно-правовой и методической базы в сфере занятости населения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31.12.2024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01.01.2013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государственного управления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государственного управления.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1.1.1. Подготовка предложений о внесении изменений в действующую нормативную правовую базу, регулирующую вопросы содействия занятости населения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Обеспечена доступность государственных услуг в области содействия занятости населения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в рамках установленных сроков контрольных событий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Федеральными законами от 11.06.2021 №170-ФЗ и от 28.06.2021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219-ФЗ внесены изменения в Закон Российской Федерации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 занятости населения в Российской Федерации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Мероприятие 1.1.1:</w:t>
            </w:r>
          </w:p>
          <w:p w:rsidR="004C7284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изменения в Закон Российской Федерации </w:t>
            </w:r>
            <w:r w:rsidR="00C05D0A" w:rsidRPr="006315A2">
              <w:rPr>
                <w:rFonts w:ascii="Times New Roman" w:hAnsi="Times New Roman" w:cs="Times New Roman"/>
                <w:sz w:val="18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О занятости населения в Российской Федерации</w:t>
            </w:r>
            <w:r w:rsidR="00C05D0A" w:rsidRPr="006315A2">
              <w:rPr>
                <w:rFonts w:ascii="Times New Roman" w:hAnsi="Times New Roman" w:cs="Times New Roman"/>
                <w:sz w:val="18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внесены Федеральными законами от 11.06.2021 №170-ФЗ и от 28.06.2021 </w:t>
            </w:r>
            <w:r w:rsidR="00E83448" w:rsidRPr="006315A2">
              <w:rPr>
                <w:rFonts w:ascii="Times New Roman" w:hAnsi="Times New Roman" w:cs="Times New Roman"/>
                <w:sz w:val="18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219-ФЗ</w:t>
            </w:r>
          </w:p>
          <w:p w:rsidR="00466E6C" w:rsidRPr="006315A2" w:rsidRDefault="008A7E5F" w:rsidP="004C72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1.1.1.1: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досрочно выполнено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 требуются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1.1.1.1. Внесен в Правительство Российской Федерации проект федерального закона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Закон Российской Федерации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 занятости населения в Российской Федерации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30.06.2022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28.06.2021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1.1.2. Установление целевых показателей в области содействия занятости населения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Приказами Минтруда России установлены целевые показатели в области содействия занятости населения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Минтруда России от 18.10.2021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727н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 утверждении целевых прогнозных показателей в области содействия занятости населения на 2022 год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Минюсте России 28.12.2021 N 66619);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Минтруда России от 30.12.2021 г.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935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 утверждении показателей для оценки эффективности деятельности органов службы занятости по содействию занятости инвалидов на 2022-2024 годы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C7284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1.1.2.1: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4C72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1.1.2.2: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1.1.2.1. Приказом Минтруда России утверждены целевые прогнозные показатели в области содействия занятости населения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28.12.2021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1.1.2.2. Приказом Минтруда России утверждены показатели для оценки эффективности деятельности органов службы занятости по содействию занятости инвалидов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программы; контрольное событие в рамках мероприятия, учитывающего потребности инвалидов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1.2 Реализация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активной политики занятости населения, включая мероприятия по развитию трудовой мобильности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труда и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защиты Российской Федерации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31.12.2024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01.01.2012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предотвращение роста напряженности на рынке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труда, поддержание социальной стабильности в обществе;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минимизация уровней общей и регистрируемой безработицы;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развитие государственной службы занятости населения как эффективного посредника между работодателями и гражданами, ищущими работу;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повышение мобильности трудовых ресурсов;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обеспечение потребности экономики в рабочей силе;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информации о рынке труда, профессиях, вакансиях, возможностях обучения для выпускников и обучающихся;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ярмарок вакансий и других услуг в сфере занятости, направленных на трудоустройство молодежи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Предотвращение роста напряженности на рынке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труда, поддержание социальной стабильности в обществе; минимизация уровней общей и регистрируемой безработицы; развитие государственной службы занятости населения как эффективного посредника между работодателями и гражданами, ищущими работу, реализация мероприятий по трудовой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>мобильности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1.2.1. Оказание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услуг в соответствии с законодательством о занятости населения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Кирсанов М.В.,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полноты предоставления и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исполнения установленных Законом о занятости населения государственных услуг и государственных функций в области содействия занятости населения в соответствии с федеральными государственными стандартами государственных услуг и государственных функций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Минтрудом России в соответствии с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подпунктом 7 пункта 3 статьи 7 Закона Российской Федерации от 19 апреля 1991 года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1032-1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 занятости населения в Российской Федерации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и во исполнение пункта 4 приказа Минтруда России от 26 октября 2017 года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751 проведен мониторинг и оценка качества и доступности государственных услуг в области содействия занятости населения (далее - государственные услуги) по итогам деятельности органов службы занятости в 2020 году.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 2020 году численность безработных граждан, получивших государственные услуги по содействию в переезде в другую местность для трудоустройства и по содействию в переселении в другую местность на новое место жительства для трудоустройства составила 6021 человек.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численность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переехавших значительно повлияло введение в 2020 году ряда карантинных ограничений.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Подпунктом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пункта 5 статьи 1 Федерального закона от 28.06.2021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219-ФЗ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Закон Российской Федерации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 занятости населения в Российской Федерации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и статью 21 Федерального закона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 социальной защите инвалидов в Российской Федерации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норма о проведении оценки качества и доступности государственных услуг в области содействия занятости населения исключена с 01.07.2021 г., в связи с чем КС 1.2.1.1 считается завершенным.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Мероприятие 1.2.1:</w:t>
            </w:r>
          </w:p>
          <w:p w:rsidR="00466E6C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В 2020 году ситуация на рынке труда была осложнена распространением новой 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коронавирусной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инфекции (COVID-19), прекращением деятельности организаций и сокращением количества рабочих мест. Введение ограничений в связи с пандемией 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коронавируса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привело к негативным последствиям на рынке труда, в том числе к росту численности безработных граждан. Так, численность зарегистрированных безработных достигла пиковых значений в конце сентября 2020 г. (3,7 млн человек), с начала пандемии численность зарегистрированных безработных увеличилась в 5,1 раза.</w:t>
            </w:r>
          </w:p>
          <w:p w:rsidR="00466E6C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Меры по поддержке граждан и бизнеса в условиях ухудшения макроэкономической ситуации, принятые Правительством Российской Федерации в 2020 году, позволили замедлить высвобождение рабочей силы и поддержать доходы населения, вместе с тем ситуация на рынке труда начала стабилизироваться только в 2021 году.</w:t>
            </w:r>
          </w:p>
          <w:p w:rsidR="004C7284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Таким образом, удельный вес граждан, вынужденных обратиться в органы службы занятости после завершения 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профобучения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в 2020 году, превысил плановое значение.</w:t>
            </w:r>
          </w:p>
          <w:p w:rsidR="004C7284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КС 1.2.1.1: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C7284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1.2.1.1: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C7284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1.2.1.2: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удельный вес граждан, вынужденных обратиться в органы службы занятости после завершения 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профобучения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в 2020 году, превысил плановое значение.</w:t>
            </w:r>
          </w:p>
          <w:p w:rsidR="00466E6C" w:rsidRPr="006315A2" w:rsidRDefault="008A7E5F" w:rsidP="004C72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1.2.1.3: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 требуются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1.2.1.1. Проведена оценка качества и доступности государственных услуг в области содействия занятости населения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01.03.2021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01.03.2021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1.2.1.1. Проведена оценка качества и доступности государственных услуг в области содействия занятости населения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31.08.2021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31.08.2021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1.2.1.2. Удельный вес граждан, признанных безработными из числа завершивших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профобучение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в предыдущем году, не превысил 3 процентов в общей численности безработных граждан, завершивших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Кирсанов М.В., директор Департамента занятости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01.05.2021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01.05.2021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1.2.1.3. Ежегодно при содействии органов службы занятости трудоустроены в другой местности не менее 6000 безработных граждан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01.03.2021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01.03.2021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1.2.2. Мониторинг высвобождения работников организаций в связи с ликвидацией организаций, либо сокращением численности или штата работников организаций в разрезе субъектов Российской Федерации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Оперативное отслеживание ситуации на рынке труда, принятие превентивных мер по выявлению случаев напряженности на рынке труда и ее снижению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мониторинга высвобождения работников в целом по </w:t>
            </w:r>
            <w:proofErr w:type="gram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Российской  Федерации</w:t>
            </w:r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на  29 декабря 2021 года предоставили информацию о состоявшихся и предстоящих увольнениях 213 376 организаций (в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. 5 573 организации в моногородах), в которых осуществляют трудовую деятельность 23 873,2 тыс. работников (в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685,9 тыс. работников в моногородах). Общая численность уволенных работников составила 99,0 тыс. человек, в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. 4,1 тыс. человек в моногородах. Из числа уволенных работников обратились в органы службы занятости 17,1 тыс. человек (в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. 1,4 тыс. человек в моногородах), из них 3,0 тыс. человек были трудоустроены (в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. 244 человека в моногородах) и 9,6 тыс. человек были признаны безработными (в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. 720 человек в моногородах).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Численность работников, предполагаемых к увольнению по состоянию на 29 декабря 2021 года, составила 116,8 тыс. человек (в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. 6,4 тыс. человек в моногородах).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Суммарная численность работников, находящихся в простое по вине работодателя, работающих неполное рабочее время, а также работников, которым были предоставлены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отпуска по инициативе администрации, составила 441,8 тыс. человек (4,3 тыс. человек в моногородах), в том числе: численность работников, работающих неполное рабочее время – 239,3 тыс. человек (в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. 3,3 тыс. человек в моногородах); численность работников, находящихся в простое по вине работодателя – 145,7 тыс. человек (в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. 669 человек в моногородах); численность работников, находящихся в отпусках без сохранения зарплаты – 56,8 тыс. человек (в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. 281 человек в моногородах).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66E6C" w:rsidRPr="006315A2" w:rsidRDefault="008A7E5F" w:rsidP="004C72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1.2.2.1: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1.2.2.1. Подготовлена аналитическая информация по результатам проведения мониторинга высвобождения работников организаций в связи с ликвидацией организаций, либо сокращением численности или штата работников организаций в разрезе субъектов Российской Федерации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1.2.3. Реализация дополнительных мероприятий в сфере занятости населения (в части мероприятий, направленных на повышение мобильности трудовых ресурсов)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Повышение мобильности трудовых ресурсов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соглашения на предоставление в полном объёме субсидий бюджетам субъектов Российской Федерации из федерального бюджета на период 2021 - 2023 годы с целью реализации дополнительных мероприятий в сфере занятости населения, в части повышения мобильности трудовых ресурсов, </w:t>
            </w:r>
            <w:proofErr w:type="gram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 субъектов</w:t>
            </w:r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включенных в перечень, привлечение трудовых ресурсов в которые является приоритетным, утверждённый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распоряжением Правительства Российской Федерации от 20 апреля 2015 г.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696-р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31 декабря 2021 года привлечено 808 человек. Кассовое исполнение федерального бюджета на 31 декабря 2021 года составило 466 541,6 тыс. рублей. Отдельные субъекты Российской Федерации не выполнили в полном объёме показатели по численности и расходованию средств, т.к. столкнулись и проблемами, связанными с ограничением перемещения граждан в результате распространения новой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C7284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1.2.3.1: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4C72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1.2.3.2: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Меры нейтрализации/минимизации отклонения по контрольному событию, оказывающего существенное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1.2.3.1. Заключены соглашения между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Рострудом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и высшими исполнительными органами государственной власти субъектов Российской Федерации о предоставлении в текущем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 плановый год (в части мероприятий, направленных на повышение мобильности трудовых ресурсов)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1.2.3.2. Предоставлены субсидии из федерального бюджета бюджетам субъектов Российской Федерации в целях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расходных обязательств по реализации дополнительных мероприятий, направленных на повышение мобильности трудовых ресурсов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1.2.4. Мониторинг реализации дополнительных мероприятий в сфере занятости населения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Определение результативности использования субсидии из федерального бюджета на реализацию дополнительных мероприятий в сфере занятости населения, повышение эффективности реализации дополнительных мероприятий в сфере занятости населения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Анализ сведений о реализации в 2020 году субъектами Российской Федерации региональных программ повышения мобильности трудовых ресурсов представлен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Рострудом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в Минтруд России письмом от 29.01.2021 г.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035-5-2.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66E6C" w:rsidRPr="006315A2" w:rsidRDefault="008A7E5F" w:rsidP="004C72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1.2.4.1: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1.2.4.1. Проведена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эффективности расходов бюджетов субъектов Российской Федерации на дополнительные мероприятия в сфере занятости населения (в части мероприятий, направленных на повышение мобильности трудовых ресурсов)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Иванков М.Ю.,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включено в план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29.01.2021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1.2.5. Развитие информационных систем в сфере занятости населения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 качества предоставления государственной услуги по содействию гражданам в поиске подходящей работы, а работодателям в подборе необходимых работников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Положением статьи 16.2 Закона РФ от 19 апреля 1991 г.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1032-1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 занятости населения в РФ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установлены единые принципы и общие правила функционирования подсистем Единой цифровой платформы в сфере занятости и трудовых отношений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Работа в России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. для решения задач в целях содействия гражданам в поиске подходящей работы, содействия работодателям в подборе необходимых работников и оказания иных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содействия занятости населения. В соответствии с данным требованием на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подсистемах ЕЦП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Работа в России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размещается информация о привлечении иностранных граждан в соответствии с Соглашением между Правительством РФ и Правительством Республики Узбекистан об организованном наборе и привлечении граждан РУ для осуществления временной трудовой деятельности на территории РФ от 5 апреля 2017 года, а также Соглашением между Правительством РФ и Правительством Республики Таджикистан об организованном наборе граждан РТ для осуществления временной трудовой деятельности на территории РФ от 17 апреля 2019 года.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в рамках перехода на предоставление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по содействию гражданам в поиске подходящей работы в электронном виде с использованием ЕЦП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Работа в России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Рострудом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оценка по определению готовности органов СЗН к эксплуатации ЕЦП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Работа в России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66E6C" w:rsidRPr="006315A2" w:rsidRDefault="008A7E5F" w:rsidP="004C72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1.2.5.1: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1.2.5.1. Проведены работы по развитию информационно-аналитической системы Общероссийская база вакансий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Работа в России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, сопровождению информационных систем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занятости населения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1.2.6. Реализация мероприятий по организации альтернативной гражданской службы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применения и анализ причин нарушений законодательства по альтернативной гражданской службе, 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также подготовка соответствующих предложений по его </w:t>
            </w:r>
            <w:proofErr w:type="spellStart"/>
            <w:proofErr w:type="gram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совершенствованию;принятие</w:t>
            </w:r>
            <w:proofErr w:type="spellEnd"/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решений о переводе гражданина, проходящего альтернативную гражданскую службу, из одной организации в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другую;подготовка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плана направления граждан на альтернативную гражданскую службу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состоянию на 31 декабря 2021 года за восемнадцать лет (2004 – 2021 гг.) на альтернативную гражданскую службу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направлено 9 938 граждан. Из них проходят альтернативную гражданскую службу 1 475 человек, уволены с альтернативной гражданской службы 8 463 человека.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Принят Приказ Минтруда России от 24.02.2021 N85н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 в Минюсте России 29.03.2021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62902).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C7284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1.2.6.1: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4C72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1.2.6.2: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досрочно выполнено (на 4 дня)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Меры нейтрализации/минимизации отклонения по контрольному событию, оказывающего существенное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1.2.6.1. Компенсированы расходы, связанные с реализацией прав граждан, проходящих альтернативную гражданскую службу, в соответствии с пунктом 8 статьи 19 Федерального закона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 альтернативной гражданской службе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1.2.6.2. Утвержден приказ Минтруда России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01.03.2021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24.02.2021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 Мониторинг состояния рынка труда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31.12.2024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01.01.2013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информационно-аналитическое обеспечение принятия управленческих решений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Информационно-аналитическое обеспечение принятия управленческих решений.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Отслеживание изменений региональных особенностей рынка труда.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1.4.1. Мониторинг ситуации на рынке труда субъектов Российской Федерации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информационно-аналитическое обеспечение принятия управленческих решений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рынка труда осуществляется на регулярной основе в соответствии с плановыми сроками.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>Численность безработных граждан, состоящих на регистрационном учете в органах службы занятости, в среднем за 2021 год составила 1 326,4 тыс. человек. По сравнению со средним значением 2020 года численность безработных граждан, зарегистрированных в органах службы занятости, снизилась на 1 047,4 тыс. человек или на 44,1% (в 2020 году на регистрационном учете состояло 2 373,8 тыс. человек).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 регистрируемой безработицы в целом по Российской Федерации в среднем за 2021 год составил 1,8% от численности рабочей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силы в возрасте 15-72 лет (в 2020 году - 3,2%).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 свободных рабочих мест и вакантных должностей, заявленных работодателями в органы службы занятости, увеличилось с 1 589,5 тыс. единиц в среднем за 2020 год до 2 032,0 тыс. единиц в среднем за 2021 год (на 442,5 тыс. единиц или на 27,8%).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Утвержден приказ Минтруда России от 26.05.2021 N 343н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территорий, отнесенных к территориям с напряженной ситуацией на рынке труда по итогам 2019 - 2020 годов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Минюсте России 29.06.2021 N 64001)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C7284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1.4.1.1: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досрочно выполнено (на 5 дней)</w:t>
            </w:r>
          </w:p>
          <w:p w:rsidR="00466E6C" w:rsidRPr="006315A2" w:rsidRDefault="008A7E5F" w:rsidP="004C72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1.4.1.2: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1.4.1.1. Определен перечень территорий с напряженной ситуацией на рынке труда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31.05.2021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26.05.2021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1.4.1.2. Подготовлены информационно-аналитические материалы о ситуации на рынке труда, в том числе в разрезе субъектов Российской Федерации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1.4.2. Обеспечение функционирования АИС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Прогноз баланса трудовых ресурсов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Информационно-аналитическое обеспечение принятия управленческих решений, обеспечение оперативности подготовки аналитических и справочных материалов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Минтрудом России заключен государственный контракт от 02.06.2021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21-К-24-084 с ООО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Крит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работ по обеспечению эксплуатации информационной системы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Прогноз баланса трудовых ресурсов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подрядчиком выполнены, акт сдачи-приемки выполненных работ подписан, окончательные расчеты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контракту с подрядчиком осуществлены.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Мероприятие 1.4.2:</w:t>
            </w:r>
          </w:p>
          <w:p w:rsidR="00466E6C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Государственный контракт с ООО </w:t>
            </w:r>
            <w:r w:rsidR="00C05D0A" w:rsidRPr="006315A2">
              <w:rPr>
                <w:rFonts w:ascii="Times New Roman" w:hAnsi="Times New Roman" w:cs="Times New Roman"/>
                <w:sz w:val="18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Крит</w:t>
            </w:r>
            <w:r w:rsidR="00C05D0A" w:rsidRPr="006315A2">
              <w:rPr>
                <w:rFonts w:ascii="Times New Roman" w:hAnsi="Times New Roman" w:cs="Times New Roman"/>
                <w:sz w:val="18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на выполнение работ по обеспечению эксплуатации информационной системы </w:t>
            </w:r>
            <w:r w:rsidR="00C05D0A" w:rsidRPr="006315A2">
              <w:rPr>
                <w:rFonts w:ascii="Times New Roman" w:hAnsi="Times New Roman" w:cs="Times New Roman"/>
                <w:sz w:val="18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Прогноз баланса трудовых ресурсов</w:t>
            </w:r>
            <w:r w:rsidR="00C05D0A" w:rsidRPr="006315A2">
              <w:rPr>
                <w:rFonts w:ascii="Times New Roman" w:hAnsi="Times New Roman" w:cs="Times New Roman"/>
                <w:sz w:val="18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заключен Минтрудом России позже плановой даты в связи с длительным поиском подрядчика на выполнение работ в пределах предусмотренных бюджетных ассигнований. При этом сроки исполнения КС 1.4.2.1 не вышли за рамки 2 квартала 2021 г.</w:t>
            </w:r>
          </w:p>
          <w:p w:rsidR="004C7284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Мероприятие по итогам года исполнено, работы по контракту выполнены, оплата произведена</w:t>
            </w:r>
          </w:p>
          <w:p w:rsidR="004C7284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.КС</w:t>
            </w:r>
            <w:proofErr w:type="gramEnd"/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1.4.2.1: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позже плановой даты (на 1 месяц и 2 дня)</w:t>
            </w:r>
          </w:p>
          <w:p w:rsidR="00466E6C" w:rsidRPr="006315A2" w:rsidRDefault="008A7E5F" w:rsidP="004C72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1.4.2.1: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 требуются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1.4.2.1. Выполнены работы по развитию и обеспечению эксплуатации АИС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Прогноз баланса трудовых ресурсов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30.04.2021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02.06.2021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1.4.2.1. Выполнены работы по развитию и обеспечению эксплуатации АИС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Прогноз баланса трудовых ресурсов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1.4.3. Разработка прогноза баланса трудовых ресурсов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Ежегодная разработка прогноза баланса трудовых ресурсов, размещение его в общедоступной форме на сайте Минтруда России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Определена прогнозная численность трудовых ресурсов на 2022-2024 годы по разделам Общероссийского классификатора видов экономической деятельности (письмо Минтруда России от 08.12.2021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16-3/10/П-9053)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66E6C" w:rsidRPr="006315A2" w:rsidRDefault="008A7E5F" w:rsidP="004C72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1.4.3.1: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Выполнено досрочно (план - 15.12.2021)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1.4.3.1. Определена прогнозная численность трудовых ресурсов на 2022-2024 годы по разделам Общероссийского классификатора видов экономической деятельности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15.12.2021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08.12.2021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1.4.4. Проведение научно-исследовательских работ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Проведены научные исследования, подготовлены предложения, направленные на совершенствование законодательства Российской Федерации в сфере занятости населения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Научно-исследовательские работы в сфере занятости населения в отчетном году выполнены и приняты (государственный контракт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01951000003210000380001 от 19.10.2021 на выполнение НИР по теме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Разработка финансово-экономического обоснования формирования системы обязательного социального страхования от безработицы</w:t>
            </w:r>
            <w:proofErr w:type="gram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>Акт</w:t>
            </w:r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сдачи-приемки выполненных работ подписан, расчеты с подрядчиком осуществлены.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66E6C" w:rsidRPr="006315A2" w:rsidRDefault="008A7E5F" w:rsidP="004C72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1.4.4.1: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1.4.4.1. Научно-исследовательские работы в сфере занятости населения в отчетном году выполнены и приняты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 Социальные выплаты безработным гражданам и оптимизация критериев назначения и размеров пособия по безработице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31.12.2024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01.01.2013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поддержание доходов безработных граждан;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обеспечение адресности и повышение уровня социальной поддержки, предоставляемой безработным гражданам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социальных выплат гражданам, признанным в установленном порядке безработными, является гарантированной социальной поддержкой безработных в соответствии со ст. 28 Закона Российской Федерации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 занятости населения в Российской Федерации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. Финансирование переданного полномочия Российской Федерации по осуществлению социальных выплат гражданам, признанным в установленном порядке </w:t>
            </w:r>
            <w:proofErr w:type="gram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безработными</w:t>
            </w:r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субвенций, предусмотренных бюджетам субъектов Российской Федерации в соответствии с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Федеральным законом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 федеральном бюджете на 2021 год и на плановый период 2022 и 2023 годов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1.5.1. Осуществление социальных выплат гражданам, признанным в установленном порядке безработными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 безработным гражданам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переданного полномочия РФ по осуществлению социальных выплат гражданам, признанным в установленном порядке безработными, в 1-3 кварталах 2021 года осуществлялось за счёт средств субвенции, предусмотренных бюджетам субъектов РФ в соответствии с Федеральным законом от 8 декабря 202 г.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385-ФЗ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 федеральном бюджете на 2021 год и на плановый период 2022 и 2023 годов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Размеры пособия по безработице на 2021 год утверждены постановлением Правительства Российской Федерации от 31 декабря 2020 г.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2393. В результате работы уполномоченных органов субъектов Российской Федерации по увеличению занятости до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допандемийного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уровня, численность регистрируемых безработных уменьшилась с 2,8 млн человек до 0,8 млн человек и объём предусмотренных на выплаты безработным гражданам средств был уменьшен по сравнению с утверждённым в Законе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385-ФЗ до 73 150 492,4 тыс. рублей. Израсходовано по оперативным данным 72 805 481,4 тыс. рублей, или 99,5%.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C7284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1.5.1.1: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C7284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1.5.1.2: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4C72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1.5.1.3: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1.5.1.1. Определены исходные данные для расчета размеров субвенций,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предоставляемых бюджетам субъектов Российской Федерации и г. Байконура на реализацию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 на 2022 год и на плановый период 2023-2024 годов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01.08.2021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01.08.2021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1.5.1.2. Подготовлены бюджетные проектировки к проекту федерального закона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 федеральном бюджете на 2022 год и на плановый период 2023 и 2024 годов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01.10.2021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01.10.2021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1.5.1.3. Перечислены субвенции бюджетам субъектов Российской Федерации и г. Байконура на реализацию переданного органам государственной власти субъектов Российской Федерации полномочия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по осуществлению социальных выплат гражданам в 2021 году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1.5.2. Подготовка предложений по установлению размеров минимальной и максимальной величин пособия по безработице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Установление размеров социальных выплат гражданам, признанным в установ­ленном порядке безработными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15.11.2021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1940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 размерах минимальной и максимальной величин пособия по безработице на 2022 год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C7284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Мероприятие 1.5.2: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Выполнено досрочно (план - 31.12.2021)</w:t>
            </w:r>
          </w:p>
          <w:p w:rsidR="00466E6C" w:rsidRPr="006315A2" w:rsidRDefault="008A7E5F" w:rsidP="004C72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1.5.2.1: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Досрочно выполнено (на 1 месяц и 15 дней)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1.5.2.1. Определены размеры минимальной и максимальной величин пособия по безработице на соответствующий год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15.11.2021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1.6 Защита национального рынка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 от избыточного привлечения иностранной рабочей силы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труда и социальной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Российской Федерации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01.01.2017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31.12.2024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01.01.2017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приоритетного права на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трудоустройство граждан Российской Федерации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приоритетного права на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трудоустройство граждан Российской Федерации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1.6.1. Ежегодное установление допустимой доли иностранных работников, используемых хозяйствующими субъектами, осуществляющими деятельность в различных отраслях экономики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Регулирование привлечения иностранных работников, используемых хозяйствующими субъектами, осуществляющими деятельность в различных отраслях экономики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07.10.2021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1706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 установлении на 2022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66E6C" w:rsidRPr="006315A2" w:rsidRDefault="008A7E5F" w:rsidP="004C72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1.6.1.1: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Выполнено досрочно (план - 31.12.2021)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1.6.1.1.  Внесен в Правительство Российской Федерации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постановления Правительства Российской Федерации, предусматривающий установление на соответствующий год допустимой доли иностранных работников, используемых хозяйствующими субъектами, осуществляющими деятельность в различных отраслях экономики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Кирсанов М.В., директор Департамента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включено в план реализации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07.10.2021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1.6.2. Ежегодное определение потребности в привлечении в Российскую Федерацию иностранных работников, прибывающих в Российскую Федерацию на основании визы, и утверждение квот на соответствующий год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Обеспечение удовлетворения потребности работодателей в привлечении иностранных работников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02.12.2021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2187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2022 год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66E6C" w:rsidRPr="006315A2" w:rsidRDefault="008A7E5F" w:rsidP="004C72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1.6.2.1:</w:t>
            </w:r>
            <w:r w:rsidR="004C7284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Выполнено досрочно (план - 31.12.2021)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1.6.2.1. Внесен в Правительство Российской Федерации проект постановления Правительства Российской Федерации, предусматривающий определение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утверждение квот на соответствующий год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02.12.2021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1.D6 Федеральный проект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Цифровое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управление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Федеральная служба по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труду и занятости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01.01.2019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31.12.2024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01.01.2019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пользователей в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информационно-аналитической системе Общероссийская база вакансий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Работа в России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составило: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2021 году - 3 млн. человек,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>в 2022 году - 3,5 млн. человек,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>в 2023 году - 4 млн. человек;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государственные услуги и сервисы в области содействия занятости населения переведены в электронный вид: в 2020 году - 1 условная единица, в 2022 году - 13 условных единиц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Обеспечено функционирование платформы поиска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и подбора персонала на базе информационно-аналитической системы Общероссийская база вакансий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Работа в России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. Обеспечено взаимодействие между образовательными учреждениями, работодателями и студентами (выпускниками) при организации стажировок и практик посредством электронного документооборота. Обеспечена интеграция с системами независимой оценки квалификации. Обеспечено развитие современных методов получения и анализа информации о рынке труда с применением технологий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больших данных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. Рост количества данных, обрабатываемых с применением технологий обработки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больших данных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в ИАС ОБВ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Работа в России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1.D6.1. Обеспечение функционирования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платформы поиска работы и подбора персонала на базе информационно-аналитической системы Общероссийская база вакансий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Работа в России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Васильев Д.А.,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руководителя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пользователей в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информационно-аналитической системе Общероссийская база вакансий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Работа в России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составило: в 2021 году –3,0 млн. человек, в 2022 году–3,5 млн. человек; в 2023 году – 4,0 млн. человек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состоянию на 31 декабря 2021 года с момента запуска Портала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промышленную эксплуатацию общее число посетителей Портала составило 110,53 млн пользователей, общее число просмотров - 2,29 млрд. В среднем ежедневно Портал посещает 105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посетителей.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1.D6.2. Создание сервисов предоставления государственных услуг и исполнения государственных функций в области содействия занятости населения в электронном виде, в том числе с использованием единого портала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 Д.А., заместитель руководителя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31.12.2022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Переведено государственных услуг и сервисов в области содействия занятости населения в электронный вид: в 2020 году – 1 условная единица, в 2022 году – 13 условных единиц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госконтракты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работ по темам: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- от 14 декабря 2020 г.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110-юр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сервисов предоставления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и исполнения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госфункций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содействия занятости населения в электронном виде, в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. с использованием единого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портала государственных и муниципальных услуг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- от 26 апреля 2021 г.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27-юр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сопровождение информационных систем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направленных на обеспечение мероприятий в области занятости населения, включая информационный портал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Работа в России</w:t>
            </w:r>
            <w:proofErr w:type="gramStart"/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>По</w:t>
            </w:r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состоянию на 31 декабря 2021 года работы по ГК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27-юр на развитие портала были завершены в установленный срок. Работы по ГК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110-юр на создание сервисов завершены не были ввиду систематических нарушений исполнителем по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госконтракту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сроков работ. В настоящее время завершена опытная эксплуатация и проводятся приёмочные испытания разработанного функционала. Планируется, что работы по приёмочным испытаниям, с учётом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полученных замечаний в процессе работ, будут завершены в январе 2022 года.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1.Р4 P2 Федеральный проект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31.12.2024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и дополнительное профессиональное образование 543,7 тыс. отдельных категорий граждан, в том числе 168,7 тыс. человек в 2021 году, 125 тыс. человек ежегодно с 2022 по 2024 годы;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численность занятых граждан, в том числе приступивших к трудовой деятельности, зарегистрировавшихся в качестве индивидуального предпринимателя, в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частности начавших применять специальный налоговый режим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, по окончании обучения в рамках федерального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Демография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 407,6 тыс. человек, в том числе 126,5 тыс. человек в 2021 году, 93,7 тыс. человек ежегодно с 2022 по 2024 годы;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развитие центров занятости населения и поэтапное обеспечение деятельности новой модели центров занятости населения как современных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кадровых центров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оптимизации процессов оказания услуг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мероприятий по профессиональному обучению и дополнительному профессиональному образованию отдельных категорий граждан в рамках федерального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Демография</w:t>
            </w:r>
            <w:proofErr w:type="gramStart"/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реализация</w:t>
            </w:r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по модернизации центров занятости населения в субъектах Российской Федерации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1.Р4.1. Повышение эффективности службы занятости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Количество центров занятости населения в субъектах Российской Федерации, в которых реализуются или реализованы проекты по модернизации к концу 2024 года составит не менее 320 единиц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центров занятости населения в субъектах Российской Федерации, в которых реализуются или реализованы проекты по модернизации к концу 2024 года составит не менее 320 единиц. Заключены соглашения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между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Рострудом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и высшими исполнительными органами государственной власти 61 субъекта Российской Федерации о предоставлении субсидии из федерального бюджета бюджетам субъектов Российской Федерации на реализацию мероприятий по повышению эффективности службы занятости в рамках федерального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Демография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. 61 субъект Российской Федерации принял все необходимые региональные нормативные акты, провели конкурсные процедуры, осуществили мероприятия, направленные на модернизацию пилотных центров занятости населения. В 2021 году средства федерального бюджета были израсходованы в размере 607 416,2 тыс. рублей, или 96,7% и перечислены на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модернизацию 77 центров занятости населения.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образовательным программам, реализуемым в рамках поручения Т.Г. Голиковой от 27.04.2021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ТГ-П-45-5619, обучено 4000 слушателей, в том числе: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По программе дополнительного профессионального образования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Трансформация центров занятости населения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, по состоянию на отчетную дату обучено 759 слушателей.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По программе дополнительного профессионального образования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деятельности органов службы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, по состоянию на отчетную дату обучено 886 слушателей.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По программе дополнительного профессионального образования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Консультант по работе с гражданами (карьерный консультант)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состоянию на отчетную дату обучено 1 417 слушателей.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По программе дополнительного профессионального образования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Консультант по работе с организациями (кадровый консультант)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, по состоянию на отчетную дату обучено 938 слушателей.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1.Р4.1.1: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1.Р4.1.2: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1.Р4.1.3: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1.Р4.1.4: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1.Р4.1.5: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1.Р4.1.6: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1.Р4.1.1. Организована профессиональная подготовка, переподготовка и повышение квалификации работников центров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занятости населения, работников органов власти и других организаций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1.Р4.1.2.  Разработана (дополнена) методология по внедрению новых подходов к работе центров занятости населения, разработка и актуализация обучающих программ для работников центров занятости населения, работников органов власти, организаций, сопровождение внедрения новых стандартов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Кирсанов М.В., директор Департамента занятости населения и трудовой миграции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1.Р4.1.3. Обеспечено функционирование единой системы управления содействием занятости в рамках развития информационно-аналитической системы Общероссийская база вакансий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Работа в России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1.Р4.1.4.  Реализованы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проекты по модернизации центров занятости населения: в 2021 г. - 77 единиц в 2022 г. - 150 единиц в 2023 г. - 235 единиц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Иванков М.Ю.,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включено в план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1.Р4.1.5. Заключены соглашения между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Рострудом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и высшими исполнительными органами государственной власти субъектов Российской Федерации о предоставлении субсидий из федерального бюджета бюджетам субъектов Российской Федерации на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в текущем году расходных обязательств субъектов Российской Федерации, возникающих при реализации региональных проектов, направленных на повышение эффективности службы занятости, обеспечивающих достижение целей, показателей и результатов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, входящего в состав национального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Демография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1.Р4.1.6. Предоставлены субсидии из федерального бюджета бюджетам субъектов Российской Федерации в целях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в текущем году расходных обязательств, возникающих при реализации региональных проектов, направленных на повышение эффективности службы занятости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1.Р4.2. Организация профессионального обучения и дополнительного профессионального образования отдельных категорий граждан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418,7 тысяч отдельных категорий граждан к 2024 году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 соглашения на предоставление  грантов в форме субсидий из федерального бюджета между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Рострудом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и автономной некоммерческой организацией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Агентство развития профессионального мастерства (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Россия)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федеральным государственным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бюджетным образовательным учреждением высшего образования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народного хозяйства и государственной службы при Президенте Российской Федерации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федеральным государственным автономным образовательным учреждением высшего образования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 на реализацию мероприятий по организации профессионального обучения и дополнительного профессионального образования отдельных категорий граждан. В соответствии с положениями Правил предоставления грантов в форме субсидий из федерального бюджета некоммерческим организациям на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Демография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постановлением Правительства Российской Федерации от 13 марта 2021 года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369, заключены соглашения с тремя федеральными операторами - получателями грантов.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С 29 апреля по 31 декабря 2021 г. через портал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Работа в России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поступило  596</w:t>
            </w:r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тыс. заявок граждан на профессиональное обучение и дополнительное профессионального образование (или 353,3% от плановой численности участников) которые обрабатываются федеральными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операторами. Сформированы группы по курсам обучения. Приступили к обучению 212 921 </w:t>
            </w:r>
            <w:proofErr w:type="gram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человек  (</w:t>
            </w:r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или 126,2% от плановой численности), прошли обучение 194 890 человек (или 115,5% от плановой численности)Я, трудоустроены после обучения 145 916 человек (или 86,5% от плановой численности).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1.Р4.2.1: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1.Р4.2.2: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1.Р4.2.1. Предоставлена субсидия из федерального бюджета некоммерческим организациям на реализацию мероприятий в рамках федерального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Демография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профессиональному обучению и дополнительному профессиональному образованию граждан отдельных категорий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1.Р4.2.2. Прошли профессиональное обучение и дополнительное профессиональное образование отдельные категории граждан: в 2021 году - 168,7 тыс. человек; в 2022 году - 125,0 тыс.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человеек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; в 2023 году - 125,0 тыс. человек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5000" w:type="pct"/>
            <w:gridSpan w:val="10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Подпрограмма 3. Развитие институтов рынка труда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 Создание условий для улучшения качества рабочей силы и развития ее профессиональной мобильности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01.01.2014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31.12.2024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01.01.2014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улучшения качества рабочей силы и развития ее профессиональной мобильности;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разработки и актуализации профессиональных стандартов для коммерческих организаций и бюджетной сферы в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потребностями рынка труда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улучшения качества рабочей силы, развитие профессиональной мобильности рабочей силы; привлечение объединений работодателей для организации разработки профессиональных стандартов; разработка и актуализация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стандартов для бюджетной сферы.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3.1.1. Разработка и актуализация профессиональных стандартов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Разработка и актуализация профессиональных стандартов в целях формирования национальной системы квалификаций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актуализация профессиональных стандартов ведется в соответствии с постановлением Правительства Российской Федерации от 22.01.2013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 Правилах разработки и утверждения профессиональных стандартов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 состоянию на 31 декабря 2021 г. приказами Минтруда России утверждено 1 482 профессиональных стандарта. В 2021 году за счет средств федерального бюджета разработано 25 профессиональных стандартов и актуализировано 89 профессиональных стандартов.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Мероприятие 3.1.1:</w:t>
            </w:r>
          </w:p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3.1.1.1: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3.1.1.2: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3.1.1.1.  Разработаны профессиональные стандарты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3.1.1.2. Актуализированы профессиональные стандарты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3.1.2. Сопровождение деятельности по разработке, актуализации и внедрению профессиональных стандартов, обеспечение деятельности информационного ресурса по разработке и применению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стандартов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Формирование национальной системы квалификаций, создание условий для улучшения качества рабочей силы и развитие ее профессиональной мобильности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Сопровождение деятельности по разработке, актуализации и внедрению профессиональных стандартов, обеспечение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деятельности информационного ресурса по разработке и применению профессиональных стандартов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осуществляется в соответствии со сроками контрольных событий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Информация по разработке и применению профессиональных стандартов опубликована на информационном ресурсе http://profstandart.rosmintrud.ru/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Мероприятие 3.1.2:</w:t>
            </w:r>
          </w:p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3.1.2.1: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3.1.2.1: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3.1.2.1. Опубликована информация на информационном ресурсе по разработке и применению профессиональных стандартов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30.06.2021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30.06.2021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3.1.2.1. Опубликована информация на информационном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ресурсе по разработке и применению профессиональных стандартов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Маслова М.С., директор Департамента оплаты труда,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включено в план реализации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3.1.3. Развитие механизма независимой оценки квалификации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Формирование национальной системы квалификаций, создание условий для улучшения качества рабочей силы и развитие ее профессиональной мобильности, обеспечение потребности организаций в квалифицированных кадрах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идет в соответствии с постановлением Правительства Российской Федерации от 25 декабря 2017 г.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1633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субсидий из федерального бюджета автономной некоммерческой организации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Национальное агентство развития квалификаций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На 31 декабря 2021 года организована работа 508 центров оценки квалификаций и 1064 экзаменационных площадок, в которых прошли независимую оценку квалификации 136396 работника.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Была организована разработка 210 примеров оценочных средств, а также актуализированы 50 примеров оценочных средств. Проведена экспертиза и утверждены наименования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квалификаций по 208 профессиональным стандартам.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обучение на региональном уровне 151 специалиста по программе повышения квалификации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Организация внедрения Национальной системы квалификаций на региональном уровне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Мероприятие 3.1.3:  </w:t>
            </w:r>
          </w:p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КС 3.1.3.1: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3.1.3.2: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3.1.3.3: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3.1.3.1. Разработано не менее 210 примеров оценочных средств на основе профессиональных стандартов для проведения независимой оценки квалификации и актуализировано не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50 примеров оценочных средств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3.1.3.2. Проведена экспертиза и утверждены наименования квалификаций и требования к квалификации, охватывающие не менее 100 профессиональных стандартов, на соответствие которым проводится независимая оценка квалификации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3.1.3.3. Организовано на региональном уровне обучение не менее 150 специалистов в области развития квалификаций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3.1.4. Выполнение функций базового центра профессиональной подготовки, переподготовки и повышения квалификации рабочих кадров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Формирование национальной системы квалификаций, создание условий для улучшения качества рабочей силы и развитие ее профессиональной мобильности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идет в соответствии с постановлением Правительства Российской Федерации от 25 декабря 2017 г.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1633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субсидий из федерального бюджета автономной некоммерческой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Национальное агентство развития квалификаций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 2021 году организовано повышение квалификации (в объеме 60832 человеко-часов) 816 методистов, преподавателей, мастеров производственного обучения и наставников на производстве.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 2021 году для актуализации базы данных лучших практик подготовки, повышения квалификации и переподготовки рабочих кадров и специалистов среднего звена, а также организации их расширенного внедрения (далее-лучшие практики) Базовым центром: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- актуализирована 21 лучшая практика;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- организован отбор новых лучших практик и проведена консультационно-методическая поддержка;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- организована консультационно-методическая поддержка носителей лучших практик;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реализованы проекты по формированию шести лучших практик, а также внедрению двух лучших практик.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Мероприятие 3.1.4:   </w:t>
            </w:r>
          </w:p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3.1.4.1: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3.1.4.2: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3.1.4.1. Организовано повышение квалификации не менее 800 руководителей образовательных организаций и структурных образовательных подразделений предприятий, методистов, преподавателей, мастеров производственного обучения, наставников на производстве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3.1.4.2. Актуализирована база данных лучших практик предприятий и организаций, осуществляющих образовательную деятельность, по подготовке, повышению квалификации и переподготовке рабочих кадров с учетом лучших отечественных и международных практик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3.1.5. Подготовка и проведение ежегодного Всероссийского конкурса профессионального мастерства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Лучший по профессии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Популяризация и повышение престижа рабочих профессий, выплата денежного поощрения призерам конкурса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Лучший по профессии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, размеры которого установлены постановлением Правительства Российской Федерации от 7 декабря 2011 г.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Выплачено денежное поощрение 12 призерам конкурса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Лучший по профессии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(по 3 призера в 4 номинациях).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3.1.5.1: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Меры нейтрализации/минимизации отклонения по контрольному событию, оказывающего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3.1.5.1. Выплачено денежное поощрение работникам, добившимся наивысших достижений в профессиональной деятельности по результатам Всероссийского конкурса профессионального мастерства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Лучший по профессии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3.1.6. Субсидии на обеспечение функций федерального государственного бюджетного учреждения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Всероссийский научно-исследовательский институт труда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труда и социальной защиты Российской Федерации (далее - ФГБУ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ВНИИ труда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Минтруда России)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Проведение научно-исследовательских и опытно-конструкторских работ в области социальной политики и по научно-методическому обеспечению (НМО)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Государственное задание на оказание государственных услуг (выполнение работ) в отношении федерального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государственного бюджетного учреждения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Всероссийский научно-исследовательский институт труда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труда и социальной защиты Российской Федерации сформировано, утверждено и выполняется.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3.1.6.1: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3.1.6.2: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3.1.6.1. Сформировано и утверждено государственное задание на оказание государственных услуг (выполнение работ) в отношении ФГБУ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ВНИИ труда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Минтруда России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3.1.6.2. Осуществлено предоставление субсидии на финансовое обеспечение выполнения государственного задания на оказание государственных услуг (выполнение работ) ФГБУ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ВНИИ труда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Минтруда России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Привезенцева С.В., директор Департамента организации бюджетных процедур планирования и финансового обеспечения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 Содействие увеличению размера реальной заработной платы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31.12.2024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01.01.2013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повышение минимального размера оплаты труда исходя из величины медианной заработной платы, рассчитанной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год, предшествующий отчетному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​Повышение минимального размера оплаты труда исходя из величины медианной заработной платы, рассчитанной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год, предшествующий отчетному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3.2.1. Мониторинг регулирования оплаты труда в отраслевых и региональных соглашениях в сфере социального партнерства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Анализ регулирования оплаты труда в отраслевых и региональных соглашениях в сфере социального партнерства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в рамках запланированных сроков исполнения контрольных событий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IV квартал 2021 года в 39 субъектах Российской Федерации из 85 заключены региональные соглашения о минимальной заработной плате, в городе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Севастополе, Нижегородской и Курганской областях в IV квартале 2021 года минимальная заработная плата в соглашениях продолжает сохраняться в более низком размере, чем действующий размер МРОТ, и решений по ее повышению не было принято, поэтому применяется МРОТ, и в рамках настоящего исследования данные субъекты Российской Федерации относятся к числу регионов, в которых региональное соглашение отсутствует, в 4 регионах – минимальная заработная плата утверждена трехсторонними соглашениями, в 42 субъектах Российской Федерации размер МЗП не регулируется соглашениями. Изучив соглашения о МЗП и трехсторонние соглашения субъектов Российской Федерации видно, что в 44% регионов, заключивших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соглашения, фактически дублируется федеральная гарантия (МРОТ): МЗП установлена на уровне МРОТ (21%) или применяются абсолютные значения равные МРОТ (23%). Около четверти субъектов Российской Федерации при установлении МЗП опираются на величину ПМ трудоспособного населения. Таким образом, в IV квартале 2021 года в 42 регионах МЗП равна или превышает величину ПМ трудоспособного населения в субъекте Российской Федерации (исключение составляет Кабардино-Балкарская Республика). Что касается соотношения МЗП в регионах с величиной ПМ трудоспособного населения в целом по Российской Федерации, то рассматриваемое соотношение равно или превышает 100% в IV квартале 2021 года во всех 43 субъектах Российской Федерации,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 заключены соглашения о МЗП и трехсторонние соглашения.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Мероприятие 3.2.1:   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3.2.1.1: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3.2.1.1. Проведен анализ отраслевых и региональных соглашений в сфере социального партнерства в части оплаты труда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 Развитие социального партнерства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31.12.2024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01.01.2013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совместное решение проблем, возникающих в социально-трудовой сфере, сторонами социального партнерства;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информирование работников о новом законодательстве в данной сфере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Совместное решение проблем, возникающих в социально-трудовой сфере, сторонами социального партнерства; информирование работников о новом законодательстве в данной сфере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3.3.1. Взаимодействие сторон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партнерства в рамках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Маслова М.С., директор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Регулирование социально-трудовых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на федеральном уровне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реализуется в рамках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запланированных сроков исполнения контрольных событий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3.3.1.1: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3.3.1.1. Проведена оценка реализации плана мероприятий Правительства Российской Федерации по реализации Генерального соглашения между общероссийскими объединениями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профсоюзов, общероссийскими объединениями работодателей и Правительством Российской Федерации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31.07.2021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31.07.2021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3.3.2. Подготовка и проведение ежегодного всероссийского конкурса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Российская организация высокой социальной эффективности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сторон социального партнерства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Повышение социальной ответственности работодателей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в конкурсе участвовало более 2,3 тыс. организаций по 15 номинациям. Для участия в федеральном этапе конкурса в 2020 году уполномоченными органами по проведению конкурса в субъектах Российской Федерации в Министерство труда и социальной защиты Российской Федерации было направлено 312 заявок от организаций-победителей региональных этапов конкурса из 45 субъектов Российской Федерации. Призерами конкурса за 2020 год стали 52 организации из 32 субъектов Российской Федерации, в том числе 1 организация номинирована на Гран-при: ООО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Газпром добыча Ямбург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(Ямало-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Ненецкий автономный округ).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Почетное право наградить победителей в связи с ограничениями в следствии сложной эпидемиологической обстановки делегировано губернаторам с передачей призов и грамот в представительства субъектов Российской Федерации участников Конкурса-победителей.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Мероприятие 3.3.2: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сроки КС перенесены, мероприятие по итогам года исполнено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3.3.2.1: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связи со сложившейся эпидемиологической ситуацией, связанной с распространением 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коронавируса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торжественное награждение победителей и призеров всероссийского конкурса </w:t>
            </w:r>
            <w:r w:rsidR="00C05D0A" w:rsidRPr="006315A2">
              <w:rPr>
                <w:rFonts w:ascii="Times New Roman" w:hAnsi="Times New Roman" w:cs="Times New Roman"/>
                <w:sz w:val="18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Российская организация высокой социальной эффективности</w:t>
            </w:r>
            <w:r w:rsidR="00C05D0A" w:rsidRPr="006315A2">
              <w:rPr>
                <w:rFonts w:ascii="Times New Roman" w:hAnsi="Times New Roman" w:cs="Times New Roman"/>
                <w:sz w:val="18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на федеральном уровне не проводилось, награждение перенесено в регионы.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 требуется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3.3.2.1. Проведено торжественное награждение победителей и призеров Всероссийского конкурса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организация высокой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эффективности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31.07.2021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3.3.3. Уплата членских взносов за участие в международных организациях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Безпрозванных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А.Ю., директор Департамента правовой, законопроектной и международной деятельности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международных обязательств Российской Федерации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Членские взносы за участие в международных организациях перечисляются в соответствии с договорами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3.3.3.1: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3.3.3.2: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3.3.3.1. Перечислены членские взносы за участие в международных организациях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Привезенцева С.В., директор Департамента организации бюджетных процедур планирования и финансового обеспечения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3.3.3.2. Перечислены членские взносы за участие в международных организациях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3.3.4. Разработка плана мероприятий в целях организации информационно-разъяснительной работы среди работников и работодателей в части формирования и ведения сведений о трудовой деятельности работников в электронном виде в 2019 - 2021 годах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374F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Утвержден план мероприятий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Минтруда России от 1 октября 2019 г.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651 утвержден план мероприятий по проведению Минтрудом России,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Рострудом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и Пенсионным фондом Российской Федерации информационно-разъяснительной работы среди граждан в части формирования и ведения сведений о трудовой деятельности работников в электронном виде в 2019-2021 годах (План мероприятий).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реализации Плана мероприятий 20 декабря              2019 г. Минтрудом России проведено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видеоселекторное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совещание с органами власти субъектов Российской Федерации по вопросам формирования и ведения сведений о трудовой деятельности работников в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электронном виде, по итогам которого регионам предложено разработать планы-графики по проведению информационной компании в регионе (письмо от 27.12.2019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14-2/10/В-11199).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Руководителям высших исполнительных органов государственной власти субъектов Российской Федерации поручено предусмотреть проведение в регионе следующих мероприятий (письмо от 20.01.2020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14-2/10/П-300):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во взаимодействии с Пенсионным фондом Российской Федерации, Федеральной службой по труду и занятости, Общероссийским союзом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Федерация Независимых Профсоюзов России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, Общероссийским объединением работодателей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Российский союз промышленников и предпринимателей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кампании по вопросам формирования и ведения сведений о трудовой деятельности работников в электронном виде;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уполномоченными должностными лицами совещаний и рабочих встреч с работодателями регионального и муниципального уровня по вопросам обеспечения в 2020 году реализации норм, предусмотренных Трудовым кодексом Российской Федерации (в редакции Федерального закона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439-ФЗ) по формированию и ведению сведений о трудовой деятельности работников в электронном виде и Федеральным законом от 16 декабря 2019 г.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436-ФЗ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Федеральный закон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 индивидуальном (персонифицированном) учете в системе обязательного пенсионного страхования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на совещаниях с участием сторон социального партнерства вопроса о ходе осуществления работодателями подготовительных мероприятий по формированию и ведению сведений о трудовой деятельности работников в электронном виде, своевременном уведомлении работников (по 30 июня 2020 г.) в письменной форме об изменениях в трудовом законодательстве, связанных с формированием сведений о трудовой деятельности в электронном виде, и праве работников на выбор ведения работодателем трудовой книжки или сведений о трудовой деятельности;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проведение, начиная с 1 февраля 2020 г., ежемесячного мониторинга реализации работодателями предусмотренных Федеральным законом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439-ФЗ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подготовительных мероприятий по формированию информации о трудовой деятельности и трудовом стаже работника в электронном виде (по форме мониторинга, разработанной Минтрудом России).</w:t>
            </w:r>
          </w:p>
          <w:p w:rsidR="00466E6C" w:rsidRPr="006315A2" w:rsidRDefault="00501E7D" w:rsidP="00501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мероприятий реализован полностью.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3.3.4.1: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i/>
                <w:sz w:val="18"/>
                <w:szCs w:val="20"/>
              </w:rPr>
              <w:t>Необходимость в мерах нейтрализации/минимизации отсутствует.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3.3.4.1. Утвержден и реализуется план мероприятий по проведению Министерством труда и социальной защиты Российской Федерации и Пенсионным фондом Российской Федерации информационно-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разъяснительной работы среди работников и работодателей по внедрению электронной трудовой книжки в 2019 - 2021 годах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3.5 Надзор и контроль в сфере труда и занятости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труду и занятости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31.12.2024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01.01.2013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предоставляемых государственных услуг;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снижение случаев нарушений трудовых прав граждан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Целенаправленное регулярное осуществление контрольно-надзорной деятельности в установленной сфере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3.5.1. Реализация мероприятий по осуществлению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Рострудом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и его территориальными органами системного государственного надзора и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эффективности  деятельности</w:t>
            </w:r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по труду и занятости населения  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рамках установленных полномочий государственными инспекциями труда в субъектах Российской Федерации за январь-ноябрь 2021 года проведено 82 167 проверок. Выявлено 161 196 нарушений. Выплачено задержанной заработной платы более 7 776 млн рублей более чем 238 тыс. работников. Наложено штрафов на суму более 2 399 млн рублей. Выдано 42 790 предписаний за нарушения трудового законодательства.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Восстановлены права 752 016 работников.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2) По состоянию на 31 декабря 2021 года с запуска системы электронных сервисов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Онлайнинспекция.рф</w:t>
            </w:r>
            <w:proofErr w:type="spellEnd"/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: - отмечено визитов: 23,6 млн; - отмечено просмотров: 71,0 млн; отмечено посетителей Системы: 12,2 млн; - общее количество поступивших обращений: 436,0 тыс.,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ГИТами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подготовлено ответов: 422,6 тыс. Пройдено самопроверок в сервисе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Электронный инспектор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: 937,1 тыс., выявлено нарушений: 611,6 тыс., успешно завершено: 325,5 тыс.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3.5.1.1: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3.5.1.2: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3.5.1.1. Проведен анализ деятельности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31.03.2021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31.03.2021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3.5.1.2. В отчетном году проведено не менее 80% плановых проверок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3.5.2. Реализация мероприятий по осуществлению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пунктом 1 статьи 7.1 Закона Российской Федерации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 занятости населения в Российской Федерации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по осуществлению социальных выплат гражданам, признанным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установленном порядке безработными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деятельности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по осуществлению контроля и надзора за обеспечением прав безработных граждан на социальную поддержку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осуществления контроля за эффективностью и качеством осуществления органами государственной власти субъектов Российской Федерации переданного полномочия Российской Федерации по осуществлению социальных выплат гражданам, признанным в установленном порядке безработными, по состоянию на 31 декабря 2021 года: - проведены 14 плановых выездных проверок (Астраханская,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Вологодская, Магаданская, Московская, Самарская области, Республика Адыгея, Республика Башкортостан, Республика Карелия, Республика Саха (Якутия), Республика Крым, Республика Дагестан, Пермский край, Кузбасс, город Севастополь);  1 внеплановая выездная проверка (Республика Дагестан); 2 внеплановые документарные проверки по контролю за исполнением ранее выданных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Рострудом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предписаний в Республиках Дагестан и Карелия По результатам проведенных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надзорно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-контрольных проверок подготовлены акты и выданы предписания об устранении выявленных нарушений, по результатам которых подготовлены и направлены в субъекты 17 актов и 14 предписаний.                                                                                 Осуществлены проверки 163 нормативно-правовых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актов, представленных органами государственной власти субъектов Российской Федерации, по результатам которых подготовлены 162 акта проверки нормативно-правовых актов субъектов Российской Федерации на соответствие нормам и положениям федерального законодательства; 1 акт проверки нормативно-правовых актов субъектов Российской Федерации на несоответствие нормам и положениям федерального законодательства.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3.5.2.1: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3.5.2.2: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3.5.2.1. Проведен анализ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по осуществлению контрольно-надзорной деятельности за обеспечением прав безработных граждан на социальную поддержку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Иванков М.Ю.,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включено в план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01.04.2021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01.04.2021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3.5.2.2. В отчетном году проведено не менее 80% плановых проверок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Иванков М.Ю., руководитель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3.D4 Федеральный проект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01.01.2019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01.01.2019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подготовлен прогноз, обеспечивающий нужды цифровой экономики по количеству специалистов с разным уровнем образования (разного уровня квалификации: с высшим образованием, со средним профессиональным образованием) в целом и по субъектам Российской Федерации на трехлетний период;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обеспечена ежегодная корректировка данного прогноза;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актуализированы существующие и разработаны новые профессиональные стандарты в области информационной безопасности с учетом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индустрии информационной безопасности и реализации задач цифровой экономики;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разработаны и внедрены методики оценки и оценочные задания для определения уровня подготовленности государственных гражданских служащих к решению профессиональных задач в сфере обеспечения информационной безопасности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Подготовлен прогноз, обеспечивающий нужды цифровой экономики по количеству специалистов с разным уровнем образования (разного уровня квалификации: с высшим образованием, со средним профессиональным образованием) в целом и по субъектам Российской Федерации на трехлетний период;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актуализированы существующие и разработаны новые профессиональные стандарты в области информационной безопасности с учетом развития индустрии информационной безопасности и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задач цифровой экономики;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разработаны и внедрены методики оценки и оценочные задания для определения уровня подготовленности государственных гражданских служащих к решению профессиональных задач в сфере обеспечения информационной безопасности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3.D4.1. Определение потребностей в кадрах в области информационной безопасности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Прогноз по количеству специалистов с разным уровнем образования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в рамках запланированных сроков исполнения контрольных событий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Мероприятие 3.D4.1: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3.D4.1.1: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3.D4.1.1. Определена потребность в кадрах в области информационной безопасности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3.D4.2. Разработка методического аппарата оценки степени подготовленности государственных гражданских служащих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Шумков А.С., директор Департамента проектной деятельности и государственной политики в сфере государственной и муниципальной службы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Разработаны и внедрены методики оценки и оценочные задания для определения уровня подготовленности государственных гражданских служащих к решению профессиональных задач в сфере обеспечения информационной безопасности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реализации научно-исследовательской работы в 2020-2021 гг. разработан, прошел экспертизу, апробирован методический аппарат, включающий оценочные задания (751 тестовый вопрос, кейсы и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симуляционные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задачи) и методику проведения оценки государственных гражданских служащих. Готова к внедрению методика мониторинга эффективности использования методического аппарата. Кроме того, организована работа по размещению указанных оценочных заданий в единой системе.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официальном сайте Минтруда России и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единой системы обеспечена возможность прохождения онлайн – тестирования Комплекса в качестве механизма самопроверки гражданами профессионального уровня в целях поступления на государственную гражданскую службу.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3.D4.2.1: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3.D4.2.1. Разработан методический аппарат оценки степени подготовленности государственных гражданских служащих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Шумков А.С., директор Департамента проектной деятельности и государственной политики в сфере государственной и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службы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3.Е6 Федеральный проект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Молодые профессионалы (Повышение конкурентоспособности профессионального образования)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01.01.2019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31.12.2024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01.01.2019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функционирование системы подготовки кадров в соответствии с запросами реального сектора экономики, социальной сферы, сферы услуг, малого предпринимательства и др.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функционирование системы подготовки кадров в соответствии с запросами реального сектора экономики, социальной сферы, сферы услуг, малого предпринимательства и др.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3.Е6.1. Обновление перечня профессий рабочих, должностей служащих, по которым осуществляется </w:t>
            </w:r>
            <w:proofErr w:type="spellStart"/>
            <w:proofErr w:type="gram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профессио-нальное</w:t>
            </w:r>
            <w:proofErr w:type="spellEnd"/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обучение, перечня профессий и специальностей среднего профессионального образования, на основе актуализации Справочника профессий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Функционирование системы подготовки кадров в соответствии с запросами реального сектора экономики, социальной сферы, сферы услуг, малого предпринимательства и др.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8 Правил формирования, ведения и актуализации государственного информационного ресурса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Справочник профессий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утверждённых постановлением Правительства Российской Федерации от 18.05.2017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590, соответствующие изменения в информационный ресурс внесены до 15 октября 2021 г.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Мероприятие 3.Е6.1:   </w:t>
            </w:r>
          </w:p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3.Е6.1.1: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3.Е6.1.2: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Меры нейтрализации/минимизации отклонения по контрольному событию,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3.Е6.1.1. Проведено исследование по определению востребованных профессий рабочих и специалистов среднего звена, актуализирован справочник профессий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30.10.2021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30.10.2021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3.Е6.1.2. Обновлен перечень профессий рабочих, должностей служащих, по которым осуществляется профессиональное обучение и среднее профессиональное образования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Маслова М.С., директор Департамента оплаты труда, трудовых отношений и социального партнерства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30.11.2021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5000" w:type="pct"/>
            <w:gridSpan w:val="10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Подпрограмма 5. Безопасный труд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 Разработка и внедрение предупредительной модели управления охраной труда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01.01.2018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31.12.2024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01.01.2018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ежегодно проводится мониторинг внедрения организациями систем управления охраной труда (с участием органов исполнительной власти субъектов Российской Федерации);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мониторинга формируется портфель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наилучших доступных решений (по видам экономической деятельности) в сфере созданных систем управления охраной труда;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разработана система непрерывного обучения на всем протяжении трудовой деятельности работников и работодателей по охране труда, в том числе модуль дистанционного обучения и проверки знаний (тестирования);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общественно-просветительская кампания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Здоровье. Ответственность. Труд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 проводится мониторинг внедрения организациями систем управления охраной труда (с участием органов исполнительной власти субъектов Российской Федерации);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итогам мониторинга формируется портфель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наилучших доступных решений (по видам экономической деятельности) в сфере созданных систем управления охраной труда;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разработана система непрерывного обучения на всем протяжении трудовой деятельности работников и работодателей по охране труда, в том числе модуль дистанционного обучения и проверки знаний (тестирования);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проведена общественно-просветительская кампания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Здоровье. Ответственность. Труд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5.1.1. Проведение мониторинговых исследований, подготовка лучших практик в области управления охраной труда, актуализация типовой программы улучшения условий и охраны труда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Ежегодно проводится мониторинг внедрения организациями систем управления охраной труда (с участием органов исполнительной власти субъектов Российской Федерации</w:t>
            </w:r>
            <w:proofErr w:type="gram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).По</w:t>
            </w:r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итогам мониторинга формируется портфель наилучших доступных решений (в разрезе видов экономической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деятельности) в сфере создания систем управления охраной труда, актуализирована типовая программа улучшения условий труда в субъекте Российской Федерации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Проведены конкурсные процедуры по НИР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мониторинговых исследований для разработки предложений по внедрению системы оценки работы органов исполнительной власти по труду субъектов Российской Федерации по осуществлению государственного управления охраной труда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региональном уровне и выявления лучших доступных практик в этой сфере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5.1.1.1: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5.1.1.2: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5.1.1.3: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5.1.1.1. Организовано проведение научных исследований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5.1.1.2. По результатам проведенных мониторинговых исследований внедрения организациями систем управления охраны труда подготовлены предложения по внесению изменений в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нормативно-правовые и (или) методологические документы по вопросам управления охраной труда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5.1.1.3. По подготовленным предложениям реализованы изменения в программные документы субъектов Российской Федерации в области охраны труда и, при необходимости, в нормативные правовые акты Правительства Российской Федерации и Минтруда России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5.1.2. Проведение общественно-просветительской кампании, направленной на популяризацию охраны труда и сохранения здоровья на работе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общественно-просветительская кампания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Здоровье. Ответственность. Труд.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: изучены и обобщены лучшие зарубежные практики проведения публичных просветительских компаний по охране труда и сохранению здоровья на работе; изготовлена и распространяется общественно-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просветительская продукция, ориентированная на популяризацию охраны труда и сохранение здоровья на работе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Проведены конкурсные мероприятия по мероприятию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общественно-просветительной кампании, направленной на популяризацию охраны труда и сохранения здоровья на работе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5.1.2.1: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5.1.2.2: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5.1.2.1. По результатам общественно-просветительской кампании разработаны и внедряются Методические рекомендации по популяризации охраны труда и сохранению здоровья на работе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5.1.2.2. Проведены мероприятия по популяризации охраны труда и сохранения здоровья на работе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 Модернизация инструментов государственного управления охраной труда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01.01.2018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31.12.2024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01.01.2018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стандарты выявления и оценки уровня профессионального риска жизни и здоровья работников в зависимости от набора вредных и (или) опасных факторов производственной среды и трудового процесса на рабочих местах, установленных по результатам специальной оценки условий труда; актуализированы (разработаны) и аттестованы методы (методики) измерений и исследований факторов производственной среды и трудового процесса; сформированы предложения по совершенствованию законодательства с целью стимулирования работодателей к внедрению предупредительного подхода в охране труда; подготовлены предложения по внесению изменений в действующие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законодательные и иные нормативные правовые акты в целях исключения дублирования требований к сохранению жизни и здоровья работников на производстве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Разработаны стандарты выявления и оценки уровня профессионального риска жизни и здоровья работников в зависимости от набора вредных и (или) опасных факторов производственной среды и трудового процесса на рабочих местах, установленных по результатам специальной оценки условий труда; актуализированы (разработаны) и аттестованы методы (методики) измерений и исследований факторов производственной среды и трудового процесса; сформированы предложения по совершенствованию законодательства с целью стимулирования работодателей к внедрению предупредительного подхода в охране труда; подготовлены предложения по внесению изменений в действующие законодательные и иные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нормативные правовые акты в целях исключения дублирования требований к сохранению жизни и здоровья работников на производстве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5.2.1. Повышение уровня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выявляемости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заболеваний, в том числе на ранних этапах, и совершенствование подходов к сохранению здоровья работников на основе профилактики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научно-методическое обоснование </w:t>
            </w:r>
            <w:proofErr w:type="gram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интеграции  инструментов</w:t>
            </w:r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оценки условий труда у работодателей  в целях создания эффективной системы управления охраной труда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конкурсные мероприятия по НИР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Разработка научно-методического обоснования интеграции инструментов оценки условий труда у работодателей в целях создания эффективной системы управления охраной труда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5.2.1.1: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5.2.1.2: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5.2.1.1. Организовано проведение научных исследований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Молебнов Г.В., директор Департамента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и охраны труда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5.2.1.2. Подготовлены предложения в области стандартизации выявления и оценки уровня риска причинения вреда жизни и здоровью работников в зависимости от набора вредных (или) опасных факторов производственной среды и трудового процесса на рабочих местах, установленных по результатам специальной оценки условий труда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5.2.2. Разработка методических рекомендаций по развитию и совершенствованию проведения общественно -просветительской </w:t>
            </w:r>
            <w:proofErr w:type="gram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кампании 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Здоровье. Ответственность. Труд.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направленной на популяризацию охраны труда и сохранения здоровья на работе,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 внедрения результатов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Сформировано и используется информационное и методологическое обеспечение ежегодно проводимой общественно-просветительской кампании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Здоровье. Ответственность. Труд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, направленной на популяризацию охраны труда и сохранения здоровья на работе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конкурсные процедуры по НИР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рекомендаций по развитию и совершенствованию проведения общественно-просветительской кампании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Здоровье Ответственность Труд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направленной на популяризацию охраны труда и сохранения здоровья на работе,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алгоритма внедрения результатов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5.2.2.1: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5.2.2.2: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5.2.2.1. Организовано проведение научных исследований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5.2.2.2. По результатам выполненных научных исследований сформированы порядок организации и алгоритм проведения общественно-просветительской кампании, направленной на популяризацию охраны труда и сохранения здоровья на работе с указанной компании, процедуры социологического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исследование процесса с ежегодной актуализацией по итогам применения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5.3 Стимулирование работодателей к улучшению условий труда на рабочих местах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01.01.2018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31.12.2024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01.01.2018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улучшение условий труда и состояния здоровья работников;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рост продолжительности трудоспособного периода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условий труда и состояния здоровья </w:t>
            </w:r>
            <w:proofErr w:type="gram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работников;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br/>
              <w:t>рост</w:t>
            </w:r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продолжительности трудоспособного периода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5.3.1. Совершенствование системы оценки условий труда на рабочих местах, реализация мер законодательного и нормативно-правового регулирования в целях стимулирования работодателей к улучшению условий труда на рабочих местах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способа оценки условий труда на рабочих местах, законодательное закрепление механизмов стимулирования работодателей к улучшению условий труда на рабочих местах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в рамках запланированных сроков исполнения контрольных событий.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5.3.1.1: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5.3.1.1. Подготовлены и реализованы изменения в законодательные и нормативные правовые акты Правительства Российской Федерации и Минтруда России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5.3.2.  Совершенствование трудового законодательства с целью улучшения условий труда и состояния здоровья работников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31.12.2023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01.01.2021</w:t>
            </w:r>
          </w:p>
        </w:tc>
        <w:tc>
          <w:tcPr>
            <w:tcW w:w="36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Улучшение условий труда и состояния здоровья работников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в рамках запланированных сроков исполнения контрольных событий.</w:t>
            </w:r>
          </w:p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В части разработки правил по охране труда Минтрудом России проводится комплексная работа по актуализации действующих правил по охране труда с одновременным исключением устаревших, избыточных и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дублирующихся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норм и требований.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4035" w:type="pct"/>
            <w:gridSpan w:val="8"/>
          </w:tcPr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5.3.2.1: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5.3.2.1: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231A96" w:rsidRPr="006315A2" w:rsidRDefault="008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5.3.2.2: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466E6C" w:rsidRPr="006315A2" w:rsidRDefault="008A7E5F" w:rsidP="00231A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КС 5.3.2.2:</w:t>
            </w:r>
            <w:r w:rsidR="00231A96" w:rsidRPr="00631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Меры нейтрализации/минимизации отклонения по контрольному событию, оказывающего существенное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воздействие на реализацию госпрограммы</w:t>
            </w:r>
          </w:p>
        </w:tc>
        <w:tc>
          <w:tcPr>
            <w:tcW w:w="4035" w:type="pct"/>
            <w:gridSpan w:val="8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5.3.2.1. Утверждены типовые нормы бесплатной выдачи специальной одежды, специальной обуви и других средств индивидуальной защиты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30.06.2021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30.06.2021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5.3.2.1. Утверждены типовые нормы бесплатной выдачи специальной одежды, специальной обуви и других средств индивидуальной защиты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30.12.2021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5.3.2.2. Утверждены правила по охране труда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30.03.2021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30.03.2021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6E6C" w:rsidRPr="006315A2" w:rsidTr="00E53830">
        <w:tc>
          <w:tcPr>
            <w:tcW w:w="1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1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5.3.2.2. Утверждены правила по охране труда</w:t>
            </w:r>
          </w:p>
        </w:tc>
        <w:tc>
          <w:tcPr>
            <w:tcW w:w="504" w:type="pct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Молебнов Г.В., директор Департамента условий и охраны труда</w:t>
            </w:r>
          </w:p>
        </w:tc>
        <w:tc>
          <w:tcPr>
            <w:tcW w:w="49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включено в план реализации государственной программы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30.09.2021</w:t>
            </w:r>
          </w:p>
        </w:tc>
        <w:tc>
          <w:tcPr>
            <w:tcW w:w="33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67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15A2">
              <w:rPr>
                <w:rFonts w:ascii="Times New Roman" w:hAnsi="Times New Roman" w:cs="Times New Roman"/>
                <w:sz w:val="18"/>
                <w:szCs w:val="20"/>
              </w:rPr>
              <w:t>30.09.2021</w:t>
            </w:r>
          </w:p>
        </w:tc>
        <w:tc>
          <w:tcPr>
            <w:tcW w:w="806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4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86EC2" w:rsidRPr="006315A2" w:rsidRDefault="00786EC2" w:rsidP="00E53830">
      <w:pPr>
        <w:rPr>
          <w:rFonts w:ascii="Times New Roman" w:hAnsi="Times New Roman" w:cs="Times New Roman"/>
          <w:b/>
        </w:rPr>
      </w:pPr>
    </w:p>
    <w:sectPr w:rsidR="00786EC2" w:rsidRPr="006315A2" w:rsidSect="00E53830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26" w:rsidRDefault="008C7F26">
      <w:r>
        <w:separator/>
      </w:r>
    </w:p>
  </w:endnote>
  <w:endnote w:type="continuationSeparator" w:id="0">
    <w:p w:rsidR="008C7F26" w:rsidRDefault="008C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26" w:rsidRDefault="008C7F26">
      <w:r>
        <w:separator/>
      </w:r>
    </w:p>
  </w:footnote>
  <w:footnote w:type="continuationSeparator" w:id="0">
    <w:p w:rsidR="008C7F26" w:rsidRDefault="008C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BD55E0" w:rsidRDefault="00BD55E0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E53830">
          <w:rPr>
            <w:rFonts w:ascii="Times New Roman" w:hAnsi="Times New Roman" w:cs="Times New Roman"/>
            <w:noProof/>
          </w:rPr>
          <w:t>94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55E0" w:rsidRDefault="00BD55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5183"/>
    <w:multiLevelType w:val="multilevel"/>
    <w:tmpl w:val="8EF8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779C"/>
    <w:rsid w:val="00034224"/>
    <w:rsid w:val="000B6D0C"/>
    <w:rsid w:val="00107FAA"/>
    <w:rsid w:val="00141C11"/>
    <w:rsid w:val="00157998"/>
    <w:rsid w:val="001915A3"/>
    <w:rsid w:val="001E0C62"/>
    <w:rsid w:val="001F1CEF"/>
    <w:rsid w:val="00217F62"/>
    <w:rsid w:val="00220742"/>
    <w:rsid w:val="00231A96"/>
    <w:rsid w:val="0024584D"/>
    <w:rsid w:val="002B70EE"/>
    <w:rsid w:val="002E6A27"/>
    <w:rsid w:val="00374F04"/>
    <w:rsid w:val="00466E6C"/>
    <w:rsid w:val="004C7284"/>
    <w:rsid w:val="004E0D5D"/>
    <w:rsid w:val="00501E7D"/>
    <w:rsid w:val="0054173F"/>
    <w:rsid w:val="00582910"/>
    <w:rsid w:val="005B0C09"/>
    <w:rsid w:val="005D33FD"/>
    <w:rsid w:val="005D70AA"/>
    <w:rsid w:val="006222B3"/>
    <w:rsid w:val="006315A2"/>
    <w:rsid w:val="00685549"/>
    <w:rsid w:val="00706D72"/>
    <w:rsid w:val="0073576A"/>
    <w:rsid w:val="00743EBC"/>
    <w:rsid w:val="00786EC2"/>
    <w:rsid w:val="007C36D5"/>
    <w:rsid w:val="007D6818"/>
    <w:rsid w:val="00826635"/>
    <w:rsid w:val="00886542"/>
    <w:rsid w:val="008A7E5F"/>
    <w:rsid w:val="008B7154"/>
    <w:rsid w:val="008C7F26"/>
    <w:rsid w:val="00912D61"/>
    <w:rsid w:val="009C509E"/>
    <w:rsid w:val="009C7BBD"/>
    <w:rsid w:val="009F39C8"/>
    <w:rsid w:val="00A66C0A"/>
    <w:rsid w:val="00A71FC4"/>
    <w:rsid w:val="00A906D8"/>
    <w:rsid w:val="00AB5A74"/>
    <w:rsid w:val="00B33BBC"/>
    <w:rsid w:val="00B43636"/>
    <w:rsid w:val="00BB1617"/>
    <w:rsid w:val="00BC753A"/>
    <w:rsid w:val="00BD55E0"/>
    <w:rsid w:val="00BF499E"/>
    <w:rsid w:val="00C05D0A"/>
    <w:rsid w:val="00C23545"/>
    <w:rsid w:val="00C440C0"/>
    <w:rsid w:val="00C75694"/>
    <w:rsid w:val="00CC5DBC"/>
    <w:rsid w:val="00CE0A2C"/>
    <w:rsid w:val="00D26645"/>
    <w:rsid w:val="00D31C17"/>
    <w:rsid w:val="00D3777C"/>
    <w:rsid w:val="00D72D44"/>
    <w:rsid w:val="00DB0582"/>
    <w:rsid w:val="00E41E55"/>
    <w:rsid w:val="00E42D22"/>
    <w:rsid w:val="00E53830"/>
    <w:rsid w:val="00E83448"/>
    <w:rsid w:val="00E9458C"/>
    <w:rsid w:val="00F071AE"/>
    <w:rsid w:val="00FA40D7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8D7F-16B4-422A-8151-C68A4C8C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C7B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94</Pages>
  <Words>14565</Words>
  <Characters>83023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Ольга Леонидовна</dc:creator>
  <cp:lastModifiedBy>Носкова Ольга Леонидовна</cp:lastModifiedBy>
  <cp:revision>45</cp:revision>
  <dcterms:created xsi:type="dcterms:W3CDTF">2022-04-27T14:56:00Z</dcterms:created>
  <dcterms:modified xsi:type="dcterms:W3CDTF">2022-06-20T08:42:00Z</dcterms:modified>
</cp:coreProperties>
</file>