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C2" w:rsidRPr="006315A2" w:rsidRDefault="00786EC2" w:rsidP="00786EC2">
      <w:pPr>
        <w:jc w:val="center"/>
        <w:rPr>
          <w:rFonts w:ascii="Times New Roman" w:hAnsi="Times New Roman" w:cs="Times New Roman"/>
          <w:b/>
        </w:rPr>
      </w:pPr>
      <w:r w:rsidRPr="006315A2">
        <w:rPr>
          <w:rFonts w:ascii="Times New Roman" w:hAnsi="Times New Roman" w:cs="Times New Roman"/>
          <w:b/>
        </w:rPr>
        <w:t>СВОДНАЯ ИНФОРМАЦИЯ О ХОДЕ РЕАЛИЗАЦИИ ГОСУДАРСТВЕННОЙ ПРОГРАММЫ РОССИЙСКОЙ ФЕДЕРАЦИИ НА ПРИОРИТЕТНЫХ ТЕРРИТОРИЯХ, В ТОМ ЧИСЛЕ ПО СУБЪЕКТАМ РОССИЙСКОЙ ФЕДЕРАЦИИ (ЗА ИСКЛЮЧЕНИЕМ ГОСУДАРСТВЕННЫХ ПРОГРАММ РОССИЙСКОЙ ФЕДЕРАЦИИ, МЕРОПРИЯТИЯ КОТОРЫХ НЕ ИМЕЮТ ТЕРРИТОРИАЛЬНОЙ ПРИВЯЗКИ И (ИЛИ) ПРЕДМЕТ КОТОРЫХ ИСКЛЮЧАЕТ ВОЗМОЖНОСТЬ ИХ РЕАЛИЗАЦИИ НА ПРИОРИТЕТНЫХ ТЕРРИТОРИЯХ)</w:t>
      </w:r>
    </w:p>
    <w:p w:rsidR="00786EC2" w:rsidRPr="006315A2" w:rsidRDefault="00786EC2" w:rsidP="00786EC2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733"/>
        <w:gridCol w:w="1616"/>
        <w:gridCol w:w="1616"/>
        <w:gridCol w:w="1316"/>
        <w:gridCol w:w="5448"/>
      </w:tblGrid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786EC2">
            <w:pPr>
              <w:jc w:val="center"/>
              <w:rPr>
                <w:b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целях, задачах и целевых показателях (индикаторах) государственной программы Российской Федерации 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приоритетной территории Арктическая зона Российской Федерации</w:t>
            </w:r>
          </w:p>
        </w:tc>
      </w:tr>
      <w:tr w:rsidR="00786EC2" w:rsidRPr="006315A2" w:rsidTr="001C47B3">
        <w:tc>
          <w:tcPr>
            <w:tcW w:w="285" w:type="pct"/>
            <w:vMerge w:val="restart"/>
          </w:tcPr>
          <w:p w:rsidR="00786EC2" w:rsidRPr="006315A2" w:rsidRDefault="00E83448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86EC2" w:rsidRPr="006315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82" w:type="pct"/>
            <w:vMerge w:val="restart"/>
          </w:tcPr>
          <w:p w:rsidR="00786EC2" w:rsidRPr="006315A2" w:rsidRDefault="00786EC2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Территория (Российская Федерация, приоритетная территория, субъект Российской Федерации, входящий в состав приоритетной тер</w:t>
            </w:r>
            <w:bookmarkStart w:id="0" w:name="_GoBack"/>
            <w:bookmarkEnd w:id="0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ритории)</w:t>
            </w:r>
          </w:p>
        </w:tc>
        <w:tc>
          <w:tcPr>
            <w:tcW w:w="1562" w:type="pct"/>
            <w:gridSpan w:val="3"/>
          </w:tcPr>
          <w:p w:rsidR="00786EC2" w:rsidRPr="006315A2" w:rsidRDefault="00786EC2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</w:t>
            </w:r>
          </w:p>
        </w:tc>
        <w:tc>
          <w:tcPr>
            <w:tcW w:w="1871" w:type="pct"/>
            <w:vMerge w:val="restart"/>
          </w:tcPr>
          <w:p w:rsidR="00786EC2" w:rsidRPr="006315A2" w:rsidRDefault="00786EC2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86EC2" w:rsidRPr="006315A2" w:rsidTr="001C47B3">
        <w:tc>
          <w:tcPr>
            <w:tcW w:w="285" w:type="pct"/>
            <w:vMerge/>
          </w:tcPr>
          <w:p w:rsidR="00786EC2" w:rsidRPr="006315A2" w:rsidRDefault="00786EC2" w:rsidP="009C7BBD">
            <w:pPr>
              <w:rPr>
                <w:sz w:val="24"/>
                <w:szCs w:val="24"/>
              </w:rPr>
            </w:pPr>
          </w:p>
        </w:tc>
        <w:tc>
          <w:tcPr>
            <w:tcW w:w="1282" w:type="pct"/>
            <w:vMerge/>
          </w:tcPr>
          <w:p w:rsidR="00786EC2" w:rsidRPr="006315A2" w:rsidRDefault="00786EC2" w:rsidP="009C7BB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vMerge w:val="restart"/>
            <w:tcBorders>
              <w:right w:val="single" w:sz="4" w:space="0" w:color="auto"/>
            </w:tcBorders>
          </w:tcPr>
          <w:p w:rsidR="00786EC2" w:rsidRPr="006315A2" w:rsidRDefault="00786EC2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7" w:type="pct"/>
            <w:gridSpan w:val="2"/>
            <w:tcBorders>
              <w:left w:val="single" w:sz="4" w:space="0" w:color="auto"/>
            </w:tcBorders>
          </w:tcPr>
          <w:p w:rsidR="00786EC2" w:rsidRPr="006315A2" w:rsidRDefault="00786EC2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71" w:type="pct"/>
            <w:vMerge/>
          </w:tcPr>
          <w:p w:rsidR="00786EC2" w:rsidRPr="006315A2" w:rsidRDefault="00786EC2" w:rsidP="009C7BBD">
            <w:pPr>
              <w:rPr>
                <w:sz w:val="24"/>
                <w:szCs w:val="24"/>
              </w:rPr>
            </w:pPr>
          </w:p>
        </w:tc>
      </w:tr>
      <w:tr w:rsidR="00786EC2" w:rsidRPr="006315A2" w:rsidTr="001C47B3">
        <w:tc>
          <w:tcPr>
            <w:tcW w:w="285" w:type="pct"/>
            <w:vMerge/>
          </w:tcPr>
          <w:p w:rsidR="00786EC2" w:rsidRPr="006315A2" w:rsidRDefault="00786EC2" w:rsidP="009C7BBD">
            <w:pPr>
              <w:rPr>
                <w:sz w:val="24"/>
                <w:szCs w:val="24"/>
              </w:rPr>
            </w:pPr>
          </w:p>
        </w:tc>
        <w:tc>
          <w:tcPr>
            <w:tcW w:w="1282" w:type="pct"/>
            <w:vMerge/>
          </w:tcPr>
          <w:p w:rsidR="00786EC2" w:rsidRPr="006315A2" w:rsidRDefault="00786EC2" w:rsidP="009C7BB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right w:val="single" w:sz="4" w:space="0" w:color="auto"/>
            </w:tcBorders>
          </w:tcPr>
          <w:p w:rsidR="00786EC2" w:rsidRPr="006315A2" w:rsidRDefault="00786EC2" w:rsidP="00786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786EC2" w:rsidRPr="006315A2" w:rsidRDefault="00786EC2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51" w:type="pct"/>
          </w:tcPr>
          <w:p w:rsidR="00786EC2" w:rsidRPr="006315A2" w:rsidRDefault="00786EC2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71" w:type="pct"/>
            <w:vMerge/>
          </w:tcPr>
          <w:p w:rsidR="00786EC2" w:rsidRPr="006315A2" w:rsidRDefault="00786EC2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pct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Госпрограмма 07. Содействие занятости населения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 (Архангельская область)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(Тюменская область)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достигнуто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создание правовых, экономических и институциональных условий, способствующих эффективному развитию рынка труда Задача: обеспечение реализации права граждан на защиту от безработицы;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и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и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 (Архангельская область)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достигнуто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(Тюменская область)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предотвращение роста напряженности на рынке труда; Задача: не указана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Доля привлеченных работников, принятых на работу работодателями – участниками региональных программ повышения мобильности трудовых ресурсов в отчетном периоде, в общей численности работников, предусмотренной соглашением,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ежегодного доклада в Правительство Российской Федерации о реализации региональных программ повышения мобильности трудовых ресурсов, у региона запрошены причины </w:t>
            </w:r>
            <w:proofErr w:type="spell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показателя региональной программы.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786EC2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Доля привлеченных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в рамках соглашения,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достигнуто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достигнуто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граждан, с</w:t>
            </w:r>
            <w:r w:rsidR="00C75694"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нятых с регистрационного учета </w:t>
            </w: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трудоустройством, к общей численности граждан, обратившихся в органы службы занятости населения за содействием в поиске подходящей </w:t>
            </w: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работы ,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 (Архангельская область)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(Тюменская область)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Несовпадение спроса и предложения рабочей силы на рынке труда как по территориальному </w:t>
            </w: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 (Архангельская область)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достигнуто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(Тюменская область)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b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Сведения о целях, задачах и целевых показателях (индикаторах) государственной программы Российской Федерации 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приоритетной территории Дальневосточный федеральный округ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Госпрограмма 07. Содействие занятости населения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не указана Задача: не указана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достигнуто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достигнуто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достигнуто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создание правовых, экономических и институциональных условий, способствующих эффективному развитию рынка труда Задача: обеспечение реализации права граждан на защиту от безработицы;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и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предотвращение роста напряженности на рынке труда; Задача: не указана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Доля привлеченных работников, принятых на работу работодателями – участниками региональных программ повышения мобильности трудовых ресурсов в отчетном периоде, в общей численности работников, предусмотренной соглашением,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Доля привлеченных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в рамках соглашения,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достигнуто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граждан, с</w:t>
            </w:r>
            <w:r w:rsidR="00C75694"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нятых с регистрационного учета </w:t>
            </w: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трудоустройством, к общей численности граждан, обратившихся в органы службы занятости населения за содействием в поиске подходящей </w:t>
            </w: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работы ,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Несовпадение спроса и предложения рабочей силы на рынке труда как по территориальному </w:t>
            </w: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b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целях, задачах и целевых показателях (индикаторах) государственной программы Российской Федерации 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приоритетной территории Калининградская область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Госпрограмма 07. Содействие занятости населения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не указана Задача: не указана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достигнуто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создание правовых, экономических и институциональных условий, способствующих эффективному развитию рынка труда Задача: обеспечение реализации права граждан на защиту от безработицы;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и в профессионально-квалификационном разрезе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предотвращение роста напряженности на рынке труда; Задача: не указана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граждан, снятых с регистрационного </w:t>
            </w: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учета  в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трудоустройством, к общей численности граждан, обратившихся в органы службы занятости населения за содействием в поиске подходящей работы 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b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целях, задачах и целевых показателях (индикаторах) государственной программы Российской Федерации 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приоритетной территории Республика Крым и г. Севастополь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Госпрограмма 07. Содействие занятости населения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не указана Задача: не указана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 и г. Севастополь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создание правовых, экономических и институциональных условий, способствующих эффективному развитию рынка труда Задача: обеспечение реализации права граждан на защиту от безработицы;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 и г. Севастополь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и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предотвращение роста напряженности на рынке труда; Задача: не указана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граждан, снятых с регистрационного </w:t>
            </w: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учета  в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трудоустройством, к общей численности граждан, обратившихся в органы службы занятости населения за содействием в поиске подходящей работы 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 и г. Севастополь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 и г. Севастополь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целях, задачах и целевых показателях (индикаторах) государственной программы Российской Федерации 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приоритетной территории </w:t>
            </w:r>
            <w:proofErr w:type="gramStart"/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Северо-Кавказский</w:t>
            </w:r>
            <w:proofErr w:type="gramEnd"/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keepNext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Госпрограмма 07. Содействие занятости населения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keepNext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не указана Задача: не указана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keepNext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C75694">
            <w:pPr>
              <w:keepNext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Несовпадение спроса и предложения рабочей силы на рынке труда как по территориальному </w:t>
            </w: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Цель: создание правовых, экономических и институциональных условий, способствующих эффективному развитию рынка труда Задача: обеспечение реализации права граждан на защиту от безработицы;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и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и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и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и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предотвращение роста напряженности на рынке труда; Задача: не указана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граждан, снятых с регистрационного </w:t>
            </w: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учета  в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трудоустройством, к общей численности граждан, обратившихся в органы службы занятости населения за содействием в поиске подходящей работы 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9C7BBD" w:rsidRPr="006315A2" w:rsidTr="009F591E">
        <w:tc>
          <w:tcPr>
            <w:tcW w:w="5000" w:type="pct"/>
            <w:gridSpan w:val="6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занятости, процент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  <w:tr w:rsidR="009C7BBD" w:rsidRPr="006315A2" w:rsidTr="001C47B3">
        <w:tc>
          <w:tcPr>
            <w:tcW w:w="28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5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5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71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указанной категории граждан не в полной мере соответствуют требованиям работодателей</w:t>
            </w:r>
          </w:p>
        </w:tc>
      </w:tr>
    </w:tbl>
    <w:p w:rsidR="009C7BBD" w:rsidRPr="006315A2" w:rsidRDefault="009C7BBD"/>
    <w:p w:rsidR="009C7BBD" w:rsidRPr="006315A2" w:rsidRDefault="009C7BB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5"/>
        <w:gridCol w:w="3477"/>
        <w:gridCol w:w="2691"/>
        <w:gridCol w:w="2551"/>
        <w:gridCol w:w="1406"/>
      </w:tblGrid>
      <w:tr w:rsidR="009C7BBD" w:rsidRPr="006315A2" w:rsidTr="009F591E">
        <w:tc>
          <w:tcPr>
            <w:tcW w:w="5000" w:type="pct"/>
            <w:gridSpan w:val="5"/>
          </w:tcPr>
          <w:p w:rsidR="009C7BBD" w:rsidRPr="006315A2" w:rsidRDefault="009C7BBD" w:rsidP="009F591E">
            <w:pPr>
              <w:pageBreakBefor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II</w:t>
            </w:r>
          </w:p>
        </w:tc>
      </w:tr>
      <w:tr w:rsidR="009C7BBD" w:rsidRPr="006315A2" w:rsidTr="009F591E">
        <w:tc>
          <w:tcPr>
            <w:tcW w:w="5000" w:type="pct"/>
            <w:gridSpan w:val="5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9C7BBD" w:rsidRPr="006315A2" w:rsidTr="009F591E">
        <w:tc>
          <w:tcPr>
            <w:tcW w:w="5000" w:type="pct"/>
            <w:gridSpan w:val="5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ресурсном обеспечении за счет средств федерального бюджета на реализацию мероприятий государственной программы Российской Федерации 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приоритетной территории Арктическая зона Российской Федерации</w:t>
            </w:r>
          </w:p>
        </w:tc>
      </w:tr>
      <w:tr w:rsidR="009C7BBD" w:rsidRPr="006315A2" w:rsidTr="009F591E">
        <w:tc>
          <w:tcPr>
            <w:tcW w:w="1523" w:type="pct"/>
            <w:vMerge w:val="restart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структурного элемента, мероприятия, федеральной целевой программы</w:t>
            </w:r>
          </w:p>
        </w:tc>
        <w:tc>
          <w:tcPr>
            <w:tcW w:w="1194" w:type="pct"/>
            <w:vMerge w:val="restart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2283" w:type="pct"/>
            <w:gridSpan w:val="3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9C7BBD" w:rsidRPr="006315A2" w:rsidTr="009F591E">
        <w:tc>
          <w:tcPr>
            <w:tcW w:w="1523" w:type="pct"/>
            <w:vMerge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федерального бюджета на 1 января отчетного года</w:t>
            </w:r>
          </w:p>
        </w:tc>
        <w:tc>
          <w:tcPr>
            <w:tcW w:w="876" w:type="pct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федерального бюджета на отчетную дату</w:t>
            </w:r>
          </w:p>
        </w:tc>
        <w:tc>
          <w:tcPr>
            <w:tcW w:w="483" w:type="pct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07. Содействие занятости населения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145 579,1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138 569,9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132 304,8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31 750,0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30 045,8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24 668,3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13 718,7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13 718,7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13 718,7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 (Архангельская область)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9 450,0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5 985,0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5 985,0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(Тюменская область)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512,4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  <w:proofErr w:type="spell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. Активная политика занятости населения и социальная поддержка безработных граждан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145 579,1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138 569,9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132 304,8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31 750,0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30 045,8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24 668,3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13 718,7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13 718,7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13 718,7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 (Архангельская область)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9 450,0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5 985,0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5 985,0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(Тюменская область)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512,4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ОМ  1.2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активной политики занятости населения, включая мероприятия по развитию трудовой мобильности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76 418,7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69 409,5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69 409,5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12 150,0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10 445,8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10 445,8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4 218,7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4 218,7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4 218,7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9 450,0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5 985,0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5 985,0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Мероприятие 1.2.3.Реализация дополнительных мероприятий в сфере занятости населения (в части мероприятий, направленных на повышение мобильности трудовых ресурсов)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76 418,7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69 409,5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69 409,5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12 150,0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10 445,8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10 445,8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4 218,7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4 218,7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4 218,7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9 450,0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5 985,0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5 985,0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ОМ  1.P2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проект </w:t>
            </w:r>
            <w:r w:rsidR="00C05D0A" w:rsidRPr="006315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69 160,4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69 160,4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62 895,3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19 600,0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19 600,0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14 222,5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 (Архангельская область)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(Тюменская область)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512,4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Мероприятие 1.Р2.1. Повышение эффективности службы занятости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69 160,4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69 160,4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62 895,3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19 600,0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19 600,0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14 222,5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 (Архангельская область)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(Тюменская область)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512,4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5000" w:type="pct"/>
            <w:gridSpan w:val="5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ресурсном обеспечении за счет средств федерального бюджета на реализацию мероприятий государственной программы Российской Федерации 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приоритетной территории Дальневосточный федеральный округ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07. Содействие занятости населения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548 349,3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525 403,9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525 349,5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56 100,0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54 400,0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28 200,0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83 926,3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71 468,1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71 468,1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125 233,0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122 985,8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122 932,0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56 800,0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29 120,0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29 120,0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29 120,0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84 920,0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84 920,0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84 919,4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  <w:proofErr w:type="spell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. Активная политика занятости населения и социальная поддержка безработных граждан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548 349,3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525 403,9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525 349,5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56 100,0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54 400,0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28 200,0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83 926,3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71 468,1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71 468,1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125 233,0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122 985,8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122 932,0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56 800,0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29 120,0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29 120,0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29 120,0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84 920,0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84 920,0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84 919,4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ОМ  1.2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активной политики занятости населения, включая мероприятия по развитию трудовой мобильности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463 849,3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440 903,9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440 903,9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56 100,0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54 400,0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28 200,0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64 126,3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51 668,1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51 668,1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115 433,0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113 185,8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113 185,8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47 000,0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47 000,0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47 000,0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23 220,0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23 220,0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23 220,0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65 520,0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65 520,0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65 520,0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1.2.3.Реализация дополнительных мероприятий в сфере </w:t>
            </w: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населения (в части мероприятий, направленных на повышение мобильности трудовых ресурсов)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Дальневосточный федеральный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463 849,3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440 903,9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440 903,9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56 100,0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54 400,0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28 200,0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64 126,3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51 668,1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51 668,1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115 433,0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113 185,8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113 185,8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47 000,0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47 000,0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47 000,0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27 600,0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23 220,0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23 220,0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23 220,0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65 520,0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65 520,0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65 520,0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ОМ  1.P2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проект </w:t>
            </w:r>
            <w:r w:rsidR="00C05D0A" w:rsidRPr="006315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84 500,0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84 500,0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84 445,6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9 746,2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19 400,0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19 399,4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Мероприятие 1.Р2.1. Повышение эффективности службы занятости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84 500,0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84 500,0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84 445,6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9 746,2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19 800,0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5 900,0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19 400,0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19 400,0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19 399,4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5000" w:type="pct"/>
            <w:gridSpan w:val="5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ресурсном обеспечении за счет средств федерального бюджета на реализацию мероприятий государственной программы Российской Федерации 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приоритетной территории Калининградская область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07. Содействие занятости населения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9 700,0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9 700,0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9 504,2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  <w:proofErr w:type="spell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. Активная политика занятости населения и социальная поддержка безработных граждан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9 700,0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9 700,0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9 504,2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ОМ  1.P2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проект </w:t>
            </w:r>
            <w:r w:rsidR="00C05D0A" w:rsidRPr="006315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9 700,0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9 700,0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9 504,2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Мероприятие 1.Р2.1. Повышение эффективности службы занятости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9 700,0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9 700,0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9 504,2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5000" w:type="pct"/>
            <w:gridSpan w:val="5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ресурсном обеспечении за счет средств федерального бюджета на реализацию мероприятий государственной программы Российской Федерации 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приоритетной территории Республика Крым и г. Севастополь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07. Содействие занятости населения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 и г. Севастополь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9 894,2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9 894,2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  <w:proofErr w:type="spell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. Активная политика занятости населения и социальная поддержка безработных граждан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 и г. Севастополь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9 894,2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9 894,2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ОМ  1.P2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проект </w:t>
            </w:r>
            <w:r w:rsidR="00C05D0A" w:rsidRPr="006315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 и г. Севастополь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9 894,2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9 894,2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Мероприятие 1.Р2.1. Повышение эффективности службы занятости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 и г. Севастополь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9 894,2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9 894,2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5000" w:type="pct"/>
            <w:gridSpan w:val="5"/>
          </w:tcPr>
          <w:p w:rsidR="009C7BBD" w:rsidRPr="006315A2" w:rsidRDefault="009C7BBD" w:rsidP="00C75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ресурсном обеспечении за счет средств федерального бюджета на реализацию мероприятий государственной программы Российской Федерации 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приоритетной территории </w:t>
            </w:r>
            <w:proofErr w:type="gramStart"/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Северо-Кавказский</w:t>
            </w:r>
            <w:proofErr w:type="gramEnd"/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07. Содействие занятости населения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пГП</w:t>
            </w:r>
            <w:proofErr w:type="spell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. Активная политика занятости населения и социальная поддержка безработных граждан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ОМ  1.P3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проект </w:t>
            </w:r>
            <w:r w:rsidR="00C05D0A" w:rsidRPr="006315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Мероприятие 1.Р2.1. Повышение эффективности службы занятости</w:t>
            </w: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</w:tr>
      <w:tr w:rsidR="009C7BBD" w:rsidRPr="006315A2" w:rsidTr="009F591E">
        <w:tc>
          <w:tcPr>
            <w:tcW w:w="152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24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9C7BBD" w:rsidRPr="006315A2" w:rsidRDefault="009C7BBD" w:rsidP="009C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C7BBD" w:rsidRPr="006315A2" w:rsidRDefault="009C7BBD"/>
    <w:p w:rsidR="009C7BBD" w:rsidRPr="006315A2" w:rsidRDefault="009C7BB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3"/>
        <w:gridCol w:w="4697"/>
        <w:gridCol w:w="12"/>
        <w:gridCol w:w="1765"/>
        <w:gridCol w:w="1913"/>
      </w:tblGrid>
      <w:tr w:rsidR="009C7BBD" w:rsidRPr="006315A2" w:rsidTr="009F591E">
        <w:tc>
          <w:tcPr>
            <w:tcW w:w="5000" w:type="pct"/>
            <w:gridSpan w:val="5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Таблица 25</w:t>
            </w:r>
          </w:p>
        </w:tc>
      </w:tr>
      <w:tr w:rsidR="009C7BBD" w:rsidRPr="006315A2" w:rsidTr="009F591E">
        <w:tc>
          <w:tcPr>
            <w:tcW w:w="5000" w:type="pct"/>
            <w:gridSpan w:val="5"/>
          </w:tcPr>
          <w:p w:rsidR="009C7BBD" w:rsidRPr="006315A2" w:rsidRDefault="009C7BBD" w:rsidP="00C75694">
            <w:pPr>
              <w:jc w:val="center"/>
              <w:rPr>
                <w:b/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ресурсном обеспечении за счет средств бюджетов государственных внебюджетных фондов Российской Федерации, бюджетов субъектов Российской Федерации, бюджетов территориальных государственных внебюджетных фондов, местных бюджетов, компаний с государственным участием и иных внебюджетных источников на реализацию мероприятий государственной программы Российской Федерации на приоритетной территории: Арктическая зона Российской Федерации, Дальневосточный федеральный округ, Калининградская область, Республика Крым и г. Севастополь, Северо-Кавказский федеральный округ</w:t>
            </w: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Приоритетные территории (субъект Российской Федерации, входящий в состав приоритетной территории)</w:t>
            </w:r>
          </w:p>
        </w:tc>
        <w:tc>
          <w:tcPr>
            <w:tcW w:w="1613" w:type="pct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7" w:type="pct"/>
            <w:gridSpan w:val="3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Расходы в отчетном году (тыс. руб.)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pct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57" w:type="pct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C7BBD" w:rsidRPr="006315A2" w:rsidTr="009F591E">
        <w:tc>
          <w:tcPr>
            <w:tcW w:w="2120" w:type="pct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</w:tcPr>
          <w:p w:rsidR="009C7BBD" w:rsidRPr="006315A2" w:rsidRDefault="009C7BBD" w:rsidP="00C75694">
            <w:pPr>
              <w:jc w:val="center"/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Арктическая зона Российской Федерации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167 689,3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152 580,6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145 579,1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132 304,8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22 110,2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20 275,8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13 500,0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8 550,0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9 450,0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5 985,0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2 565,0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33 500,0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26 228,9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31 750,0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24 668,3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1 560,6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15 625,0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15 625,0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13 718,7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13 718,7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1 906,3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1 906,3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 (Тюменская область)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9 112,4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512,4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8 600,0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8 600,0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20 064,3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20 064,3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18 860,4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1 203,9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1 203,9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 (Архангельская область)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636 675,1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611 953,2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548 349,3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525 349,5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88 325,8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86 603,7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56 800,0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56 800,0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28 200,0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23 500,0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47 400,0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87 501,3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74 387,4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83 926,3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71 468,1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3 575,0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2 919,3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141 173,8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138 566,4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125 233,0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122 932,0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15 940,8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15 634,4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98 000,0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97 999,4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84 920,0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84 919,4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13 080,0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13 080,0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66 000,0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64 000,0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56 100,0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54 400,0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9 600,0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13 650,0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1 350,0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1 350,0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64 000,0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64 000,0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29 120,0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29 120,0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34 880,0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34 880,0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21 160,0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9 804,2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9 700,0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9 504,2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 и г. Севастополь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9 994,2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9 894,2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9 994,2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9 900,0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9 894,2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Город федерального значения Севастополь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6315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 w:val="restar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1 960,0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1 940,4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6315A2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компании с государственным участием</w:t>
            </w:r>
          </w:p>
        </w:tc>
        <w:tc>
          <w:tcPr>
            <w:tcW w:w="606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</w:tr>
      <w:tr w:rsidR="009C7BBD" w:rsidRPr="00C75694" w:rsidTr="009F591E">
        <w:tc>
          <w:tcPr>
            <w:tcW w:w="2120" w:type="pct"/>
            <w:vMerge/>
          </w:tcPr>
          <w:p w:rsidR="009C7BBD" w:rsidRPr="006315A2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1617" w:type="pct"/>
            <w:gridSpan w:val="2"/>
          </w:tcPr>
          <w:p w:rsidR="009C7BBD" w:rsidRPr="00C75694" w:rsidRDefault="009C7BBD" w:rsidP="009C7BBD">
            <w:pPr>
              <w:rPr>
                <w:sz w:val="24"/>
                <w:szCs w:val="24"/>
              </w:rPr>
            </w:pPr>
            <w:r w:rsidRPr="006315A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606" w:type="pct"/>
          </w:tcPr>
          <w:p w:rsidR="009C7BBD" w:rsidRPr="00C75694" w:rsidRDefault="009C7BBD" w:rsidP="009C7BBD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9C7BBD" w:rsidRPr="00C75694" w:rsidRDefault="009C7BBD" w:rsidP="009C7BBD">
            <w:pPr>
              <w:rPr>
                <w:sz w:val="24"/>
                <w:szCs w:val="24"/>
              </w:rPr>
            </w:pPr>
          </w:p>
        </w:tc>
      </w:tr>
    </w:tbl>
    <w:p w:rsidR="009C7BBD" w:rsidRDefault="009C7BBD"/>
    <w:sectPr w:rsidR="009C7BBD" w:rsidSect="009F591E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5B" w:rsidRDefault="008E355B">
      <w:r>
        <w:separator/>
      </w:r>
    </w:p>
  </w:endnote>
  <w:endnote w:type="continuationSeparator" w:id="0">
    <w:p w:rsidR="008E355B" w:rsidRDefault="008E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5B" w:rsidRDefault="008E355B">
      <w:r>
        <w:separator/>
      </w:r>
    </w:p>
  </w:footnote>
  <w:footnote w:type="continuationSeparator" w:id="0">
    <w:p w:rsidR="008E355B" w:rsidRDefault="008E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BD55E0" w:rsidRDefault="00BD55E0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C47B3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55E0" w:rsidRDefault="00BD5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183"/>
    <w:multiLevelType w:val="multilevel"/>
    <w:tmpl w:val="8EF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779C"/>
    <w:rsid w:val="00034224"/>
    <w:rsid w:val="000B6D0C"/>
    <w:rsid w:val="00107FAA"/>
    <w:rsid w:val="00141C11"/>
    <w:rsid w:val="00157998"/>
    <w:rsid w:val="001915A3"/>
    <w:rsid w:val="001C47B3"/>
    <w:rsid w:val="001E0C62"/>
    <w:rsid w:val="001F1CEF"/>
    <w:rsid w:val="00217F62"/>
    <w:rsid w:val="00220742"/>
    <w:rsid w:val="00231A96"/>
    <w:rsid w:val="0024584D"/>
    <w:rsid w:val="002B70EE"/>
    <w:rsid w:val="002E6A27"/>
    <w:rsid w:val="00374F04"/>
    <w:rsid w:val="00466E6C"/>
    <w:rsid w:val="004C7284"/>
    <w:rsid w:val="004E0D5D"/>
    <w:rsid w:val="00501E7D"/>
    <w:rsid w:val="0054173F"/>
    <w:rsid w:val="00582910"/>
    <w:rsid w:val="005B0C09"/>
    <w:rsid w:val="005D33FD"/>
    <w:rsid w:val="005D70AA"/>
    <w:rsid w:val="006222B3"/>
    <w:rsid w:val="006315A2"/>
    <w:rsid w:val="006460C0"/>
    <w:rsid w:val="00685549"/>
    <w:rsid w:val="00706D72"/>
    <w:rsid w:val="0073576A"/>
    <w:rsid w:val="00743EBC"/>
    <w:rsid w:val="00786EC2"/>
    <w:rsid w:val="007C36D5"/>
    <w:rsid w:val="007D6818"/>
    <w:rsid w:val="00826635"/>
    <w:rsid w:val="00886542"/>
    <w:rsid w:val="008A7E5F"/>
    <w:rsid w:val="008B7154"/>
    <w:rsid w:val="008E355B"/>
    <w:rsid w:val="00912D61"/>
    <w:rsid w:val="009C509E"/>
    <w:rsid w:val="009C7BBD"/>
    <w:rsid w:val="009F39C8"/>
    <w:rsid w:val="009F591E"/>
    <w:rsid w:val="00A66C0A"/>
    <w:rsid w:val="00A71FC4"/>
    <w:rsid w:val="00A906D8"/>
    <w:rsid w:val="00AB5A74"/>
    <w:rsid w:val="00B33BBC"/>
    <w:rsid w:val="00B43636"/>
    <w:rsid w:val="00BB1617"/>
    <w:rsid w:val="00BC753A"/>
    <w:rsid w:val="00BD55E0"/>
    <w:rsid w:val="00BF499E"/>
    <w:rsid w:val="00C05D0A"/>
    <w:rsid w:val="00C23545"/>
    <w:rsid w:val="00C440C0"/>
    <w:rsid w:val="00C75694"/>
    <w:rsid w:val="00CC5DBC"/>
    <w:rsid w:val="00CE0A2C"/>
    <w:rsid w:val="00D26645"/>
    <w:rsid w:val="00D31C17"/>
    <w:rsid w:val="00D3777C"/>
    <w:rsid w:val="00D72D44"/>
    <w:rsid w:val="00DB0582"/>
    <w:rsid w:val="00E41E55"/>
    <w:rsid w:val="00E42D22"/>
    <w:rsid w:val="00E83448"/>
    <w:rsid w:val="00E9458C"/>
    <w:rsid w:val="00F071AE"/>
    <w:rsid w:val="00FA40D7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8D7F-16B4-422A-8151-C68A4C8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7B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F59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591E"/>
  </w:style>
  <w:style w:type="paragraph" w:styleId="a6">
    <w:name w:val="footer"/>
    <w:basedOn w:val="a"/>
    <w:link w:val="a7"/>
    <w:uiPriority w:val="99"/>
    <w:unhideWhenUsed/>
    <w:rsid w:val="009F59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31</Pages>
  <Words>7847</Words>
  <Characters>44728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Носкова Ольга Леонидовна</cp:lastModifiedBy>
  <cp:revision>46</cp:revision>
  <dcterms:created xsi:type="dcterms:W3CDTF">2022-04-27T14:56:00Z</dcterms:created>
  <dcterms:modified xsi:type="dcterms:W3CDTF">2022-06-20T09:10:00Z</dcterms:modified>
</cp:coreProperties>
</file>