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9E7" w:rsidRDefault="00245C15" w:rsidP="00F539E7">
      <w:pPr>
        <w:pStyle w:val="Style17"/>
        <w:shd w:val="clear" w:color="auto" w:fill="auto"/>
        <w:spacing w:line="326" w:lineRule="exact"/>
        <w:ind w:left="5103"/>
        <w:jc w:val="center"/>
      </w:pPr>
      <w:bookmarkStart w:id="0" w:name="_GoBack"/>
      <w:bookmarkEnd w:id="0"/>
      <w:r>
        <w:t xml:space="preserve">Приложение № 1 </w:t>
      </w:r>
    </w:p>
    <w:p w:rsidR="00F539E7" w:rsidRDefault="00245C15" w:rsidP="00F539E7">
      <w:pPr>
        <w:pStyle w:val="Style17"/>
        <w:shd w:val="clear" w:color="auto" w:fill="auto"/>
        <w:spacing w:line="326" w:lineRule="exact"/>
        <w:ind w:left="5103"/>
        <w:jc w:val="center"/>
      </w:pPr>
      <w:r>
        <w:t>к приказу Министерства труда</w:t>
      </w:r>
    </w:p>
    <w:p w:rsidR="00F539E7" w:rsidRDefault="00245C15" w:rsidP="00F539E7">
      <w:pPr>
        <w:pStyle w:val="Style17"/>
        <w:shd w:val="clear" w:color="auto" w:fill="auto"/>
        <w:spacing w:line="326" w:lineRule="exact"/>
        <w:ind w:left="5103"/>
        <w:jc w:val="center"/>
      </w:pPr>
      <w:r>
        <w:t>и социальной защиты Российской Федерации</w:t>
      </w:r>
    </w:p>
    <w:p w:rsidR="007B6F58" w:rsidRDefault="00245C15" w:rsidP="00F539E7">
      <w:pPr>
        <w:pStyle w:val="Style17"/>
        <w:shd w:val="clear" w:color="auto" w:fill="auto"/>
        <w:spacing w:line="326" w:lineRule="exact"/>
        <w:ind w:left="5103"/>
        <w:jc w:val="center"/>
      </w:pPr>
      <w:r>
        <w:t xml:space="preserve"> от «_</w:t>
      </w:r>
      <w:r w:rsidR="00F539E7">
        <w:t>»_________2022 г. № _____</w:t>
      </w:r>
    </w:p>
    <w:p w:rsidR="00F539E7" w:rsidRDefault="00F539E7">
      <w:pPr>
        <w:pStyle w:val="Style34"/>
        <w:shd w:val="clear" w:color="auto" w:fill="auto"/>
        <w:spacing w:before="0"/>
        <w:ind w:left="460" w:right="420"/>
        <w:jc w:val="left"/>
      </w:pPr>
    </w:p>
    <w:p w:rsidR="00F539E7" w:rsidRDefault="00F539E7">
      <w:pPr>
        <w:pStyle w:val="Style34"/>
        <w:shd w:val="clear" w:color="auto" w:fill="auto"/>
        <w:spacing w:before="0"/>
        <w:ind w:left="460" w:right="420"/>
        <w:jc w:val="left"/>
      </w:pPr>
    </w:p>
    <w:p w:rsidR="00F539E7" w:rsidRDefault="00F539E7">
      <w:pPr>
        <w:pStyle w:val="Style34"/>
        <w:shd w:val="clear" w:color="auto" w:fill="auto"/>
        <w:spacing w:before="0"/>
        <w:ind w:left="460" w:right="420"/>
        <w:jc w:val="left"/>
      </w:pPr>
    </w:p>
    <w:p w:rsidR="00F539E7" w:rsidRDefault="00F539E7" w:rsidP="00F539E7">
      <w:pPr>
        <w:pStyle w:val="Style34"/>
        <w:shd w:val="clear" w:color="auto" w:fill="auto"/>
        <w:spacing w:before="0"/>
        <w:ind w:left="460" w:right="420"/>
      </w:pPr>
      <w:r>
        <w:t>Порядок</w:t>
      </w:r>
    </w:p>
    <w:p w:rsidR="007B6F58" w:rsidRDefault="00245C15">
      <w:pPr>
        <w:pStyle w:val="Style34"/>
        <w:shd w:val="clear" w:color="auto" w:fill="auto"/>
        <w:spacing w:before="0"/>
        <w:ind w:left="460" w:right="420"/>
        <w:jc w:val="left"/>
      </w:pPr>
      <w:r>
        <w:t>и сроки представления сведений, предусмотренных пунктом 6 статьи 22</w:t>
      </w:r>
      <w:r>
        <w:rPr>
          <w:vertAlign w:val="superscript"/>
        </w:rPr>
        <w:t>3</w:t>
      </w:r>
      <w:r>
        <w:t xml:space="preserve"> Закона Российской Федерации от 19 апреля 1991 г. № 1032-1 «О занятости</w:t>
      </w:r>
    </w:p>
    <w:p w:rsidR="007B6F58" w:rsidRDefault="00245C15">
      <w:pPr>
        <w:pStyle w:val="Style34"/>
        <w:shd w:val="clear" w:color="auto" w:fill="auto"/>
        <w:spacing w:before="0" w:after="300"/>
        <w:ind w:right="20"/>
      </w:pPr>
      <w:r>
        <w:t>населения в Российской Федерации»</w:t>
      </w:r>
    </w:p>
    <w:p w:rsidR="007B6F58" w:rsidRDefault="00245C15">
      <w:pPr>
        <w:pStyle w:val="Style17"/>
        <w:numPr>
          <w:ilvl w:val="0"/>
          <w:numId w:val="2"/>
        </w:numPr>
        <w:shd w:val="clear" w:color="auto" w:fill="auto"/>
        <w:spacing w:line="326" w:lineRule="exact"/>
        <w:ind w:left="20" w:right="20" w:firstLine="720"/>
      </w:pPr>
      <w:r>
        <w:t xml:space="preserve"> Настоящий документ устанавливает порядок и сроки направления высшим исполнительным органом субъекта Российской Федерации, включенного в перечень субъектов Российской Федерации, привлечение трудовых ресурсов в которые является приоритетным, утвержденный Правительством Российской Федерации</w:t>
      </w:r>
      <w:r>
        <w:rPr>
          <w:vertAlign w:val="superscript"/>
        </w:rPr>
        <w:footnoteReference w:id="1"/>
      </w:r>
      <w:r>
        <w:t>, в Министерство труда и социальной защиты Российской Федерации и Федеральную службу по труду и занятости сведений о:</w:t>
      </w:r>
    </w:p>
    <w:p w:rsidR="007B6F58" w:rsidRDefault="00245C15">
      <w:pPr>
        <w:pStyle w:val="Style17"/>
        <w:shd w:val="clear" w:color="auto" w:fill="auto"/>
        <w:spacing w:line="326" w:lineRule="exact"/>
        <w:ind w:left="20" w:right="20" w:firstLine="720"/>
      </w:pPr>
      <w:r>
        <w:t>финансовом обеспечении реализации региональной программы повышения мобильности трудовых ресурсов (далее - региональная программа), необходимом для планирования в соответствии с требованиями бюджетного законодательства Российской Федерации средств федерального бюджета на очередной финансовый год и плановый период;</w:t>
      </w:r>
    </w:p>
    <w:p w:rsidR="007B6F58" w:rsidRDefault="00245C15">
      <w:pPr>
        <w:pStyle w:val="Style17"/>
        <w:shd w:val="clear" w:color="auto" w:fill="auto"/>
        <w:spacing w:line="326" w:lineRule="exact"/>
        <w:ind w:left="20" w:right="20" w:firstLine="720"/>
      </w:pPr>
      <w:r>
        <w:t>численности работников, которых планируется привлечь из других субъектов Российской Федерации в рамках региональной программы;</w:t>
      </w:r>
    </w:p>
    <w:p w:rsidR="007B6F58" w:rsidRDefault="00245C15">
      <w:pPr>
        <w:pStyle w:val="Style17"/>
        <w:shd w:val="clear" w:color="auto" w:fill="auto"/>
        <w:spacing w:line="326" w:lineRule="exact"/>
        <w:ind w:left="20" w:firstLine="720"/>
      </w:pPr>
      <w:r>
        <w:t>работодателях - участниках региональной программы;</w:t>
      </w:r>
    </w:p>
    <w:p w:rsidR="007B6F58" w:rsidRDefault="00245C15">
      <w:pPr>
        <w:pStyle w:val="Style17"/>
        <w:shd w:val="clear" w:color="auto" w:fill="auto"/>
        <w:spacing w:line="326" w:lineRule="exact"/>
        <w:ind w:left="20" w:right="20" w:firstLine="720"/>
      </w:pPr>
      <w:r>
        <w:t>должностях, профессиях, специальностях, на которые предполагается привлечь работников в рамках региональной программы.</w:t>
      </w:r>
    </w:p>
    <w:p w:rsidR="007B6F58" w:rsidRDefault="00245C15">
      <w:pPr>
        <w:pStyle w:val="Style17"/>
        <w:numPr>
          <w:ilvl w:val="0"/>
          <w:numId w:val="2"/>
        </w:numPr>
        <w:shd w:val="clear" w:color="auto" w:fill="auto"/>
        <w:spacing w:line="326" w:lineRule="exact"/>
        <w:ind w:left="20" w:right="20" w:firstLine="720"/>
        <w:sectPr w:rsidR="007B6F58">
          <w:pgSz w:w="11909" w:h="16834"/>
          <w:pgMar w:top="1178" w:right="835" w:bottom="905" w:left="849" w:header="0" w:footer="3" w:gutter="0"/>
          <w:cols w:space="720"/>
          <w:noEndnote/>
          <w:docGrid w:linePitch="360"/>
        </w:sectPr>
      </w:pPr>
      <w:r>
        <w:t xml:space="preserve"> Сведения, указанные в пункте 1 настоящего порядка (далее - сведения), направляются в соответствии с формой, предусмотренной приложением № 2 к настоящему приказу, с указанием в сопроводительном письме порядка расчета прогнозируемого объема бюджетных ассигнований, необходимых бюджету субъекта Российской Федерации для предоставления финансовой поддержки работодателям на работников, трудоустроенных в году, предшествующем году предоставления субсидии из федерального бюджета бюджетам субъектов Российской Федерации на реализацию дополнительных мероприятий в сфере занятости населения (далее - субсидия), перед которыми работодателями не полностью выполнены обязательства по предоставлению мер поддержки, равного сумме не выполненных работодателями субъекта Российской Федерации обязательств перед каждым таким работником.</w:t>
      </w:r>
    </w:p>
    <w:p w:rsidR="007B6F58" w:rsidRDefault="00245C15">
      <w:pPr>
        <w:pStyle w:val="Style17"/>
        <w:shd w:val="clear" w:color="auto" w:fill="auto"/>
        <w:spacing w:line="326" w:lineRule="exact"/>
        <w:ind w:left="20" w:right="20" w:firstLine="700"/>
      </w:pPr>
      <w:r>
        <w:lastRenderedPageBreak/>
        <w:t>Сведения представляются с приведением расчетов на три года (на очередной финансовый год и плановый период).</w:t>
      </w:r>
    </w:p>
    <w:p w:rsidR="007B6F58" w:rsidRDefault="00245C15">
      <w:pPr>
        <w:pStyle w:val="Style17"/>
        <w:numPr>
          <w:ilvl w:val="0"/>
          <w:numId w:val="2"/>
        </w:numPr>
        <w:shd w:val="clear" w:color="auto" w:fill="auto"/>
        <w:spacing w:line="326" w:lineRule="exact"/>
        <w:ind w:left="20" w:right="20" w:firstLine="700"/>
      </w:pPr>
      <w:r>
        <w:t xml:space="preserve"> Сведения составляются в двух экземплярах: один - для Министерства труда и социальной защиты Российской Федерации; один - для Федеральной службы по труду и занятости.</w:t>
      </w:r>
    </w:p>
    <w:p w:rsidR="007B6F58" w:rsidRDefault="00245C15">
      <w:pPr>
        <w:pStyle w:val="Style17"/>
        <w:numPr>
          <w:ilvl w:val="0"/>
          <w:numId w:val="2"/>
        </w:numPr>
        <w:shd w:val="clear" w:color="auto" w:fill="auto"/>
        <w:spacing w:line="326" w:lineRule="exact"/>
        <w:ind w:left="20" w:right="20" w:firstLine="700"/>
      </w:pPr>
      <w:r>
        <w:t xml:space="preserve"> Сведения подписываются высшим должностным лицом субъекта Российской Федерации (председателем высшего исполнительного органа субъекта Российской Федерации) или лицом, исполняющим обязанности высшего должностного лица субъекта Российской Федерации (председателя высшего исполнительного органа субъекта Российской Федерации).</w:t>
      </w:r>
    </w:p>
    <w:p w:rsidR="007B6F58" w:rsidRDefault="00245C15">
      <w:pPr>
        <w:pStyle w:val="Style17"/>
        <w:numPr>
          <w:ilvl w:val="0"/>
          <w:numId w:val="2"/>
        </w:numPr>
        <w:shd w:val="clear" w:color="auto" w:fill="auto"/>
        <w:spacing w:line="326" w:lineRule="exact"/>
        <w:ind w:left="20" w:right="20" w:firstLine="700"/>
      </w:pPr>
      <w:r>
        <w:t xml:space="preserve"> Высший исполнительный орган субъекта Российской Федерации направляет предварительные сведения с сопроводительным письмом в Министерство труда и социальной защиты Российской Федерации и Федеральную службу по труду и занятости до 15 апреля года, предшествующего году предоставления субсидии, включительно.</w:t>
      </w:r>
    </w:p>
    <w:p w:rsidR="007B6F58" w:rsidRDefault="00245C15">
      <w:pPr>
        <w:pStyle w:val="Style17"/>
        <w:numPr>
          <w:ilvl w:val="0"/>
          <w:numId w:val="2"/>
        </w:numPr>
        <w:shd w:val="clear" w:color="auto" w:fill="auto"/>
        <w:spacing w:line="326" w:lineRule="exact"/>
        <w:ind w:left="20" w:right="20" w:firstLine="700"/>
      </w:pPr>
      <w:r>
        <w:t xml:space="preserve"> Днем представления в Министерство труда и социальной защиты Российской Федерации и Федеральную службу по труду и занятости сведений считается дата регистрации сопроводительного письма, которым направлены данные сведения, соответственно в Министерстве труда и социальной защиты Российской Федерации и в Федеральной службе по труду и занятости.</w:t>
      </w:r>
    </w:p>
    <w:p w:rsidR="007B6F58" w:rsidRDefault="00245C15">
      <w:pPr>
        <w:pStyle w:val="Style17"/>
        <w:numPr>
          <w:ilvl w:val="0"/>
          <w:numId w:val="2"/>
        </w:numPr>
        <w:shd w:val="clear" w:color="auto" w:fill="auto"/>
        <w:spacing w:line="326" w:lineRule="exact"/>
        <w:ind w:left="20" w:right="20" w:firstLine="700"/>
        <w:sectPr w:rsidR="007B6F58">
          <w:headerReference w:type="default" r:id="rId7"/>
          <w:headerReference w:type="first" r:id="rId8"/>
          <w:pgSz w:w="11909" w:h="16834"/>
          <w:pgMar w:top="1178" w:right="835" w:bottom="905" w:left="849" w:header="0" w:footer="3" w:gutter="0"/>
          <w:pgNumType w:start="2"/>
          <w:cols w:space="720"/>
          <w:noEndnote/>
          <w:titlePg/>
          <w:docGrid w:linePitch="360"/>
        </w:sectPr>
      </w:pPr>
      <w:r>
        <w:t xml:space="preserve"> Сведения, представленные после 15 апреля года, предшествующего году предоставления субсидии, могут быть не учтены, в случае если это приведет к нарушению сроков, предусмотренных для формирования проекта федерального закона о федеральном бюджете на очередной финансовый год и плановый период.</w:t>
      </w:r>
    </w:p>
    <w:p w:rsidR="00F539E7" w:rsidRDefault="00F539E7" w:rsidP="00F539E7">
      <w:pPr>
        <w:pStyle w:val="Style17"/>
        <w:shd w:val="clear" w:color="auto" w:fill="auto"/>
        <w:spacing w:line="326" w:lineRule="exact"/>
        <w:ind w:left="6237"/>
        <w:jc w:val="center"/>
      </w:pPr>
      <w:r>
        <w:lastRenderedPageBreak/>
        <w:t xml:space="preserve">Приложение № 1 </w:t>
      </w:r>
    </w:p>
    <w:p w:rsidR="00F539E7" w:rsidRDefault="00F539E7" w:rsidP="00F539E7">
      <w:pPr>
        <w:pStyle w:val="Style17"/>
        <w:shd w:val="clear" w:color="auto" w:fill="auto"/>
        <w:spacing w:line="326" w:lineRule="exact"/>
        <w:ind w:left="6237"/>
        <w:jc w:val="center"/>
      </w:pPr>
      <w:r>
        <w:t>к приказу Министерства труда</w:t>
      </w:r>
    </w:p>
    <w:p w:rsidR="00F539E7" w:rsidRDefault="00F539E7" w:rsidP="00F539E7">
      <w:pPr>
        <w:pStyle w:val="Style17"/>
        <w:shd w:val="clear" w:color="auto" w:fill="auto"/>
        <w:spacing w:line="326" w:lineRule="exact"/>
        <w:ind w:left="6237"/>
        <w:jc w:val="center"/>
      </w:pPr>
      <w:r>
        <w:t>и социальной защиты Российской Федерации</w:t>
      </w:r>
    </w:p>
    <w:p w:rsidR="00F539E7" w:rsidRDefault="00F539E7" w:rsidP="00F539E7">
      <w:pPr>
        <w:pStyle w:val="Style17"/>
        <w:shd w:val="clear" w:color="auto" w:fill="auto"/>
        <w:spacing w:line="326" w:lineRule="exact"/>
        <w:ind w:left="6237"/>
        <w:jc w:val="center"/>
      </w:pPr>
      <w:r>
        <w:t xml:space="preserve"> от «_»_________2022 г. № _____</w:t>
      </w:r>
    </w:p>
    <w:p w:rsidR="007B6F58" w:rsidRDefault="007B6F58">
      <w:pPr>
        <w:pStyle w:val="Style17"/>
        <w:shd w:val="clear" w:color="auto" w:fill="auto"/>
        <w:spacing w:after="1071" w:line="280" w:lineRule="exact"/>
        <w:ind w:left="10540"/>
        <w:jc w:val="left"/>
      </w:pPr>
    </w:p>
    <w:p w:rsidR="007B6F58" w:rsidRDefault="00245C15">
      <w:pPr>
        <w:pStyle w:val="Style41"/>
        <w:shd w:val="clear" w:color="auto" w:fill="auto"/>
        <w:spacing w:before="0" w:after="1277" w:line="190" w:lineRule="exact"/>
        <w:ind w:right="260"/>
      </w:pPr>
      <w:r>
        <w:t>Форма</w:t>
      </w:r>
    </w:p>
    <w:p w:rsidR="007B6F58" w:rsidRDefault="00245C15">
      <w:pPr>
        <w:pStyle w:val="Style17"/>
        <w:shd w:val="clear" w:color="auto" w:fill="auto"/>
        <w:ind w:left="20"/>
        <w:jc w:val="center"/>
      </w:pPr>
      <w:r>
        <w:t>Сведения,</w:t>
      </w:r>
    </w:p>
    <w:p w:rsidR="007B6F58" w:rsidRDefault="00245C15">
      <w:pPr>
        <w:pStyle w:val="Style17"/>
        <w:shd w:val="clear" w:color="auto" w:fill="auto"/>
        <w:ind w:left="20"/>
        <w:jc w:val="center"/>
      </w:pPr>
      <w:r>
        <w:t xml:space="preserve">необходимые для обеспечения предоставления в финансовом году и плановом периоде </w:t>
      </w:r>
      <w:r w:rsidR="00F539E7">
        <w:t>____</w:t>
      </w:r>
      <w:r>
        <w:t>и</w:t>
      </w:r>
      <w:r w:rsidR="00F539E7">
        <w:t>______</w:t>
      </w:r>
      <w:r>
        <w:t xml:space="preserve"> годов бюджетам</w:t>
      </w:r>
    </w:p>
    <w:p w:rsidR="00F539E7" w:rsidRDefault="00245C15">
      <w:pPr>
        <w:pStyle w:val="Style17"/>
        <w:shd w:val="clear" w:color="auto" w:fill="auto"/>
        <w:ind w:left="20"/>
        <w:jc w:val="center"/>
      </w:pPr>
      <w:r>
        <w:t>субъектов Российской Федерации, включенных в перечень, утвержденный Правительством Российской Федерации, субсидий</w:t>
      </w:r>
    </w:p>
    <w:p w:rsidR="007B6F58" w:rsidRDefault="00245C15">
      <w:pPr>
        <w:pStyle w:val="Style17"/>
        <w:shd w:val="clear" w:color="auto" w:fill="auto"/>
        <w:ind w:left="20"/>
        <w:jc w:val="center"/>
      </w:pPr>
      <w:r>
        <w:t>из федерального бюджета на реализацию дополнительных мероприятий в сфере занятости населения (софинансирование</w:t>
      </w:r>
    </w:p>
    <w:p w:rsidR="007B6F58" w:rsidRDefault="00245C15">
      <w:pPr>
        <w:pStyle w:val="Style17"/>
        <w:shd w:val="clear" w:color="auto" w:fill="auto"/>
        <w:spacing w:after="333"/>
        <w:ind w:left="20"/>
        <w:jc w:val="center"/>
      </w:pPr>
      <w:r>
        <w:t>региональных программ повышения мобильности трудовых ресурсов)</w:t>
      </w:r>
    </w:p>
    <w:p w:rsidR="007B6F58" w:rsidRDefault="00245C15">
      <w:pPr>
        <w:pStyle w:val="Style17"/>
        <w:shd w:val="clear" w:color="auto" w:fill="auto"/>
        <w:tabs>
          <w:tab w:val="left" w:leader="underscore" w:pos="10537"/>
        </w:tabs>
        <w:spacing w:line="280" w:lineRule="exact"/>
        <w:ind w:left="20"/>
      </w:pPr>
      <w:r>
        <w:tab/>
        <w:t>в целях софинансирования реализации</w:t>
      </w:r>
    </w:p>
    <w:p w:rsidR="007B6F58" w:rsidRDefault="00245C15">
      <w:pPr>
        <w:pStyle w:val="Style43"/>
        <w:shd w:val="clear" w:color="auto" w:fill="auto"/>
        <w:spacing w:before="0" w:after="233" w:line="230" w:lineRule="exact"/>
        <w:ind w:left="920"/>
        <w:rPr>
          <w:b w:val="0"/>
        </w:rPr>
      </w:pPr>
      <w:r w:rsidRPr="00F539E7">
        <w:rPr>
          <w:b w:val="0"/>
        </w:rPr>
        <w:t>(наименование высшего исполнительного органа субъекта Российской Федерации)</w:t>
      </w:r>
    </w:p>
    <w:p w:rsidR="00F539E7" w:rsidRPr="00F539E7" w:rsidRDefault="00F539E7" w:rsidP="00F539E7">
      <w:pPr>
        <w:pStyle w:val="Style43"/>
        <w:shd w:val="clear" w:color="auto" w:fill="auto"/>
        <w:spacing w:before="0" w:after="0" w:line="240" w:lineRule="auto"/>
        <w:rPr>
          <w:b w:val="0"/>
          <w:sz w:val="28"/>
          <w:szCs w:val="28"/>
        </w:rPr>
      </w:pPr>
      <w:r>
        <w:rPr>
          <w:b w:val="0"/>
          <w:sz w:val="28"/>
          <w:szCs w:val="28"/>
        </w:rPr>
        <w:t>_______________________________________________________________________________________________________________</w:t>
      </w:r>
    </w:p>
    <w:p w:rsidR="007B6F58" w:rsidRPr="00F539E7" w:rsidRDefault="00245C15">
      <w:pPr>
        <w:pStyle w:val="Style43"/>
        <w:shd w:val="clear" w:color="auto" w:fill="auto"/>
        <w:spacing w:before="0" w:after="299" w:line="278" w:lineRule="exact"/>
        <w:ind w:left="20" w:right="260"/>
        <w:rPr>
          <w:b w:val="0"/>
        </w:rPr>
      </w:pPr>
      <w:r w:rsidRPr="00F539E7">
        <w:rPr>
          <w:b w:val="0"/>
        </w:rPr>
        <w:t>(наименование региональной программы пов</w:t>
      </w:r>
      <w:r w:rsidRPr="00F539E7">
        <w:rPr>
          <w:rStyle w:val="CharStyle45"/>
          <w:b/>
          <w:bCs/>
          <w:u w:val="none"/>
        </w:rPr>
        <w:t>ыш</w:t>
      </w:r>
      <w:r w:rsidRPr="00F539E7">
        <w:rPr>
          <w:b w:val="0"/>
        </w:rPr>
        <w:t>ения мобильности трудовых ресурсов</w:t>
      </w:r>
      <w:r w:rsidRPr="00F539E7">
        <w:rPr>
          <w:rStyle w:val="CharStyle46"/>
          <w:b/>
        </w:rPr>
        <w:footnoteReference w:id="2"/>
      </w:r>
      <w:r w:rsidRPr="00F539E7">
        <w:rPr>
          <w:b w:val="0"/>
        </w:rPr>
        <w:t xml:space="preserve"> (проекта региональной программы), софинансирование которой планируется из федерального бюджета)</w:t>
      </w:r>
    </w:p>
    <w:p w:rsidR="007B6F58" w:rsidRDefault="00245C15">
      <w:pPr>
        <w:pStyle w:val="Style17"/>
        <w:shd w:val="clear" w:color="auto" w:fill="auto"/>
        <w:tabs>
          <w:tab w:val="left" w:leader="underscore" w:pos="14622"/>
        </w:tabs>
        <w:spacing w:line="280" w:lineRule="exact"/>
        <w:ind w:left="20"/>
      </w:pPr>
      <w:r>
        <w:t>направляет в</w:t>
      </w:r>
      <w:r>
        <w:tab/>
      </w:r>
    </w:p>
    <w:p w:rsidR="007B6F58" w:rsidRDefault="00F539E7" w:rsidP="00F539E7">
      <w:pPr>
        <w:pStyle w:val="Style43"/>
        <w:shd w:val="clear" w:color="auto" w:fill="auto"/>
        <w:spacing w:before="0" w:after="0" w:line="317" w:lineRule="exact"/>
        <w:ind w:left="20" w:right="1040"/>
        <w:sectPr w:rsidR="007B6F58">
          <w:pgSz w:w="16834" w:h="11909" w:orient="landscape"/>
          <w:pgMar w:top="1199" w:right="590" w:bottom="628" w:left="614" w:header="0" w:footer="3" w:gutter="0"/>
          <w:cols w:space="720"/>
          <w:noEndnote/>
          <w:docGrid w:linePitch="360"/>
        </w:sectPr>
      </w:pPr>
      <w:r w:rsidRPr="00F539E7">
        <w:rPr>
          <w:b w:val="0"/>
        </w:rPr>
        <w:t xml:space="preserve">      </w:t>
      </w:r>
      <w:r>
        <w:rPr>
          <w:b w:val="0"/>
        </w:rPr>
        <w:t xml:space="preserve">               </w:t>
      </w:r>
      <w:r w:rsidRPr="00F539E7">
        <w:rPr>
          <w:b w:val="0"/>
        </w:rPr>
        <w:t xml:space="preserve">      </w:t>
      </w:r>
      <w:r w:rsidR="00245C15" w:rsidRPr="00F539E7">
        <w:rPr>
          <w:b w:val="0"/>
        </w:rPr>
        <w:t>(Министерство труда и социальной защиты Российской Федерации или Федеральная служба по труду и занятости (нужное указать)</w:t>
      </w:r>
      <w:r w:rsidR="00245C15">
        <w:t xml:space="preserve"> </w:t>
      </w:r>
      <w:r w:rsidR="00245C15">
        <w:rPr>
          <w:rStyle w:val="CharStyle47"/>
        </w:rPr>
        <w:t>следующую информацию.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1574"/>
        <w:gridCol w:w="1579"/>
        <w:gridCol w:w="2438"/>
        <w:gridCol w:w="1733"/>
        <w:gridCol w:w="1445"/>
        <w:gridCol w:w="2165"/>
        <w:gridCol w:w="1306"/>
        <w:gridCol w:w="1493"/>
      </w:tblGrid>
      <w:tr w:rsidR="007B6F58">
        <w:trPr>
          <w:trHeight w:hRule="exact" w:val="302"/>
          <w:jc w:val="center"/>
        </w:trPr>
        <w:tc>
          <w:tcPr>
            <w:tcW w:w="15471" w:type="dxa"/>
            <w:gridSpan w:val="9"/>
            <w:tcBorders>
              <w:top w:val="single" w:sz="4" w:space="0" w:color="auto"/>
              <w:left w:val="single" w:sz="4" w:space="0" w:color="auto"/>
              <w:righ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190" w:lineRule="exact"/>
              <w:ind w:left="40"/>
              <w:jc w:val="left"/>
            </w:pPr>
            <w:r>
              <w:rPr>
                <w:rStyle w:val="CharStyle48"/>
              </w:rPr>
              <w:lastRenderedPageBreak/>
              <w:t>I. Финансовое обеспечение реализации региональной программы</w:t>
            </w:r>
            <w:r>
              <w:rPr>
                <w:rStyle w:val="CharStyle48"/>
                <w:vertAlign w:val="superscript"/>
              </w:rPr>
              <w:footnoteReference w:id="3"/>
            </w:r>
          </w:p>
        </w:tc>
      </w:tr>
      <w:tr w:rsidR="007B6F58">
        <w:trPr>
          <w:trHeight w:hRule="exact" w:val="1133"/>
          <w:jc w:val="center"/>
        </w:trPr>
        <w:tc>
          <w:tcPr>
            <w:tcW w:w="1738"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ind w:left="180"/>
              <w:jc w:val="left"/>
            </w:pPr>
            <w:r>
              <w:rPr>
                <w:rStyle w:val="CharStyle48"/>
              </w:rPr>
              <w:t xml:space="preserve">Прогнозируемая численность, работников, которых планируется привлечь в субъекте Российской Федерации в рамках региональной программы в году (год, на который предоставляется субсидия) </w:t>
            </w:r>
            <w:r w:rsidRPr="00F539E7">
              <w:rPr>
                <w:rStyle w:val="CharStyle49"/>
                <w:lang w:val="ru-RU"/>
              </w:rPr>
              <w:t>(</w:t>
            </w:r>
            <w:r>
              <w:rPr>
                <w:rStyle w:val="CharStyle49"/>
              </w:rPr>
              <w:t>Nitm</w:t>
            </w:r>
            <w:r w:rsidRPr="00F539E7">
              <w:rPr>
                <w:rStyle w:val="CharStyle49"/>
                <w:lang w:val="ru-RU"/>
              </w:rPr>
              <w:t xml:space="preserve">), </w:t>
            </w:r>
            <w:r>
              <w:rPr>
                <w:rStyle w:val="CharStyle48"/>
              </w:rPr>
              <w:t>человек</w:t>
            </w:r>
            <w:r>
              <w:rPr>
                <w:rStyle w:val="CharStyle48"/>
                <w:vertAlign w:val="superscript"/>
              </w:rPr>
              <w:footnoteReference w:id="4"/>
            </w:r>
          </w:p>
        </w:tc>
        <w:tc>
          <w:tcPr>
            <w:tcW w:w="1574"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jc w:val="center"/>
            </w:pPr>
            <w:r>
              <w:rPr>
                <w:rStyle w:val="CharStyle48"/>
              </w:rPr>
              <w:t>Размер финансовой поддержки, предоставляемой работодателю для привлечения одного работника (СО, рублей</w:t>
            </w:r>
          </w:p>
        </w:tc>
        <w:tc>
          <w:tcPr>
            <w:tcW w:w="1579" w:type="dxa"/>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226" w:lineRule="exact"/>
              <w:jc w:val="center"/>
            </w:pPr>
            <w:r>
              <w:rPr>
                <w:rStyle w:val="CharStyle48"/>
              </w:rPr>
              <w:t>Прогнозируемая численность работников, трудоустроенных в году,</w:t>
            </w:r>
          </w:p>
        </w:tc>
        <w:tc>
          <w:tcPr>
            <w:tcW w:w="2438" w:type="dxa"/>
            <w:vMerge w:val="restart"/>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226" w:lineRule="exact"/>
              <w:ind w:left="60" w:firstLine="160"/>
              <w:jc w:val="left"/>
            </w:pPr>
            <w:r>
              <w:rPr>
                <w:rStyle w:val="CharStyle48"/>
              </w:rPr>
              <w:t>Прогнозируемый объем бюджетных ассигнований, необходимых на предоставление в субъекте Российской Федерации финансовой поддержки работодателям на работников, трудоустроенных в году,</w:t>
            </w:r>
          </w:p>
          <w:p w:rsidR="007B6F58" w:rsidRDefault="00245C15">
            <w:pPr>
              <w:pStyle w:val="Style17"/>
              <w:framePr w:w="15470" w:wrap="notBeside" w:vAnchor="text" w:hAnchor="text" w:xAlign="center" w:y="1"/>
              <w:shd w:val="clear" w:color="auto" w:fill="auto"/>
              <w:spacing w:line="226" w:lineRule="exact"/>
              <w:jc w:val="center"/>
            </w:pPr>
            <w:r>
              <w:rPr>
                <w:rStyle w:val="CharStyle48"/>
              </w:rPr>
              <w:t>предшествующем году предоставления субсидии</w:t>
            </w:r>
            <w:r>
              <w:rPr>
                <w:rStyle w:val="CharStyle48"/>
                <w:vertAlign w:val="superscript"/>
              </w:rPr>
              <w:t>2</w:t>
            </w:r>
            <w:r>
              <w:rPr>
                <w:rStyle w:val="CharStyle48"/>
              </w:rPr>
              <w:t xml:space="preserve">, перед которыми работодателями не полностью выполнены обязательства по предоставлению мер поддержки </w:t>
            </w:r>
            <w:r w:rsidRPr="00F539E7">
              <w:rPr>
                <w:rStyle w:val="CharStyle49"/>
                <w:lang w:val="ru-RU"/>
              </w:rPr>
              <w:t>(</w:t>
            </w:r>
            <w:r>
              <w:rPr>
                <w:rStyle w:val="CharStyle49"/>
              </w:rPr>
              <w:t>Fi</w:t>
            </w:r>
            <w:r w:rsidRPr="00F539E7">
              <w:rPr>
                <w:rStyle w:val="CharStyle49"/>
                <w:lang w:val="ru-RU"/>
              </w:rPr>
              <w:t xml:space="preserve">), </w:t>
            </w:r>
            <w:r>
              <w:rPr>
                <w:rStyle w:val="CharStyle48"/>
              </w:rPr>
              <w:t>рублей</w:t>
            </w:r>
          </w:p>
        </w:tc>
        <w:tc>
          <w:tcPr>
            <w:tcW w:w="1733"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jc w:val="center"/>
            </w:pPr>
            <w:r>
              <w:rPr>
                <w:rStyle w:val="CharStyle48"/>
              </w:rPr>
              <w:t xml:space="preserve">Предельный уровень софинансирования расходного обязательства субъекта Российской Федерации из федерального бюджета </w:t>
            </w:r>
            <w:r w:rsidRPr="00F539E7">
              <w:rPr>
                <w:rStyle w:val="CharStyle49"/>
                <w:lang w:val="ru-RU"/>
              </w:rPr>
              <w:t>(</w:t>
            </w:r>
            <w:r>
              <w:rPr>
                <w:rStyle w:val="CharStyle49"/>
              </w:rPr>
              <w:t>Kitm</w:t>
            </w:r>
            <w:r w:rsidRPr="00F539E7">
              <w:rPr>
                <w:rStyle w:val="CharStyle49"/>
                <w:lang w:val="ru-RU"/>
              </w:rPr>
              <w:t xml:space="preserve">), </w:t>
            </w:r>
            <w:r>
              <w:rPr>
                <w:rStyle w:val="CharStyle48"/>
              </w:rPr>
              <w:t>процент</w:t>
            </w:r>
          </w:p>
        </w:tc>
        <w:tc>
          <w:tcPr>
            <w:tcW w:w="1445"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jc w:val="center"/>
            </w:pPr>
            <w:r>
              <w:rPr>
                <w:rStyle w:val="CharStyle48"/>
              </w:rPr>
              <w:t>Размер</w:t>
            </w:r>
          </w:p>
          <w:p w:rsidR="007B6F58" w:rsidRDefault="00245C15">
            <w:pPr>
              <w:pStyle w:val="Style17"/>
              <w:framePr w:w="15470" w:wrap="notBeside" w:vAnchor="text" w:hAnchor="text" w:xAlign="center" w:y="1"/>
              <w:shd w:val="clear" w:color="auto" w:fill="auto"/>
              <w:spacing w:line="226" w:lineRule="exact"/>
              <w:jc w:val="center"/>
            </w:pPr>
            <w:r>
              <w:rPr>
                <w:rStyle w:val="CharStyle48"/>
              </w:rPr>
              <w:t>ассигнований,</w:t>
            </w:r>
          </w:p>
          <w:p w:rsidR="007B6F58" w:rsidRDefault="00245C15">
            <w:pPr>
              <w:pStyle w:val="Style17"/>
              <w:framePr w:w="15470" w:wrap="notBeside" w:vAnchor="text" w:hAnchor="text" w:xAlign="center" w:y="1"/>
              <w:shd w:val="clear" w:color="auto" w:fill="auto"/>
              <w:spacing w:line="226" w:lineRule="exact"/>
              <w:jc w:val="center"/>
            </w:pPr>
            <w:r>
              <w:rPr>
                <w:rStyle w:val="CharStyle48"/>
              </w:rPr>
              <w:t>необходимых</w:t>
            </w:r>
          </w:p>
          <w:p w:rsidR="007B6F58" w:rsidRDefault="00245C15">
            <w:pPr>
              <w:pStyle w:val="Style17"/>
              <w:framePr w:w="15470" w:wrap="notBeside" w:vAnchor="text" w:hAnchor="text" w:xAlign="center" w:y="1"/>
              <w:shd w:val="clear" w:color="auto" w:fill="auto"/>
              <w:spacing w:line="226" w:lineRule="exact"/>
              <w:jc w:val="center"/>
            </w:pPr>
            <w:r>
              <w:rPr>
                <w:rStyle w:val="CharStyle49"/>
                <w:lang w:val="ru-RU" w:eastAsia="ru-RU" w:bidi="ru-RU"/>
              </w:rPr>
              <w:t>ДЛЯ</w:t>
            </w:r>
          </w:p>
          <w:p w:rsidR="007B6F58" w:rsidRDefault="00245C15">
            <w:pPr>
              <w:pStyle w:val="Style17"/>
              <w:framePr w:w="15470" w:wrap="notBeside" w:vAnchor="text" w:hAnchor="text" w:xAlign="center" w:y="1"/>
              <w:shd w:val="clear" w:color="auto" w:fill="auto"/>
              <w:spacing w:after="180" w:line="226" w:lineRule="exact"/>
              <w:jc w:val="center"/>
            </w:pPr>
            <w:r>
              <w:rPr>
                <w:rStyle w:val="CharStyle48"/>
              </w:rPr>
              <w:t>предоставления финансовой поддержки работодателям в предстоящем</w:t>
            </w:r>
          </w:p>
          <w:p w:rsidR="007B6F58" w:rsidRDefault="00245C15">
            <w:pPr>
              <w:pStyle w:val="Style17"/>
              <w:framePr w:w="15470" w:wrap="notBeside" w:vAnchor="text" w:hAnchor="text" w:xAlign="center" w:y="1"/>
              <w:shd w:val="clear" w:color="auto" w:fill="auto"/>
              <w:spacing w:before="180" w:line="226" w:lineRule="exact"/>
              <w:jc w:val="center"/>
            </w:pPr>
            <w:r>
              <w:rPr>
                <w:rStyle w:val="CharStyle48"/>
              </w:rPr>
              <w:t xml:space="preserve">году </w:t>
            </w:r>
            <w:r w:rsidRPr="00F539E7">
              <w:rPr>
                <w:rStyle w:val="CharStyle49"/>
                <w:lang w:val="ru-RU"/>
              </w:rPr>
              <w:t>(</w:t>
            </w:r>
            <w:r>
              <w:rPr>
                <w:rStyle w:val="CharStyle49"/>
              </w:rPr>
              <w:t>NitmXCi</w:t>
            </w:r>
            <w:r w:rsidRPr="00F539E7">
              <w:rPr>
                <w:rStyle w:val="CharStyle49"/>
                <w:lang w:val="ru-RU"/>
              </w:rPr>
              <w:t>"</w:t>
            </w:r>
            <w:r>
              <w:rPr>
                <w:rStyle w:val="CharStyle49"/>
              </w:rPr>
              <w:t>T</w:t>
            </w:r>
            <w:r w:rsidRPr="00F539E7">
              <w:rPr>
                <w:rStyle w:val="CharStyle49"/>
                <w:lang w:val="ru-RU"/>
              </w:rPr>
              <w:t xml:space="preserve"> </w:t>
            </w:r>
            <w:r>
              <w:rPr>
                <w:rStyle w:val="CharStyle49"/>
              </w:rPr>
              <w:t>Fi</w:t>
            </w:r>
            <w:r w:rsidRPr="00F539E7">
              <w:rPr>
                <w:rStyle w:val="CharStyle49"/>
                <w:lang w:val="ru-RU"/>
              </w:rPr>
              <w:t xml:space="preserve">), </w:t>
            </w:r>
            <w:r>
              <w:rPr>
                <w:rStyle w:val="CharStyle48"/>
              </w:rPr>
              <w:t>рублей</w:t>
            </w:r>
          </w:p>
        </w:tc>
        <w:tc>
          <w:tcPr>
            <w:tcW w:w="2165"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ind w:left="60"/>
              <w:jc w:val="left"/>
            </w:pPr>
            <w:r>
              <w:rPr>
                <w:rStyle w:val="CharStyle48"/>
              </w:rPr>
              <w:t>Потребность субъекта Российской Федерации в субсидии</w:t>
            </w:r>
            <w:r>
              <w:rPr>
                <w:rStyle w:val="CharStyle48"/>
                <w:vertAlign w:val="superscript"/>
              </w:rPr>
              <w:t>2</w:t>
            </w:r>
            <w:r>
              <w:rPr>
                <w:rStyle w:val="CharStyle48"/>
              </w:rPr>
              <w:t xml:space="preserve"> на предстоящий год</w:t>
            </w:r>
          </w:p>
          <w:p w:rsidR="007B6F58" w:rsidRDefault="00245C15">
            <w:pPr>
              <w:pStyle w:val="Style17"/>
              <w:framePr w:w="15470" w:wrap="notBeside" w:vAnchor="text" w:hAnchor="text" w:xAlign="center" w:y="1"/>
              <w:shd w:val="clear" w:color="auto" w:fill="auto"/>
              <w:spacing w:line="226" w:lineRule="exact"/>
              <w:jc w:val="center"/>
            </w:pPr>
            <w:r>
              <w:rPr>
                <w:rStyle w:val="CharStyle49"/>
              </w:rPr>
              <w:t xml:space="preserve">(NitmXCi+ Fi)xKitm), </w:t>
            </w:r>
            <w:r>
              <w:rPr>
                <w:rStyle w:val="CharStyle48"/>
              </w:rPr>
              <w:t>рублей</w:t>
            </w:r>
          </w:p>
        </w:tc>
        <w:tc>
          <w:tcPr>
            <w:tcW w:w="1306" w:type="dxa"/>
            <w:vMerge w:val="restart"/>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ind w:left="60" w:firstLine="200"/>
              <w:jc w:val="left"/>
            </w:pPr>
            <w:r>
              <w:rPr>
                <w:rStyle w:val="CharStyle48"/>
              </w:rPr>
              <w:t>Средства бюджета субъекта Российской Федерации на предстоящий год,</w:t>
            </w:r>
          </w:p>
          <w:p w:rsidR="007B6F58" w:rsidRPr="00F539E7" w:rsidRDefault="00245C15">
            <w:pPr>
              <w:pStyle w:val="Style17"/>
              <w:framePr w:w="15470" w:wrap="notBeside" w:vAnchor="text" w:hAnchor="text" w:xAlign="center" w:y="1"/>
              <w:shd w:val="clear" w:color="auto" w:fill="auto"/>
              <w:spacing w:line="226" w:lineRule="exact"/>
              <w:jc w:val="center"/>
              <w:rPr>
                <w:lang w:val="en-US"/>
              </w:rPr>
            </w:pPr>
            <w:r>
              <w:rPr>
                <w:rStyle w:val="CharStyle49"/>
              </w:rPr>
              <w:t xml:space="preserve">(NitmXCi+ Fi) </w:t>
            </w:r>
            <w:r w:rsidRPr="00F539E7">
              <w:rPr>
                <w:rStyle w:val="CharStyle49"/>
                <w:lang w:eastAsia="ru-RU" w:bidi="ru-RU"/>
              </w:rPr>
              <w:t xml:space="preserve">- </w:t>
            </w:r>
            <w:r>
              <w:rPr>
                <w:rStyle w:val="CharStyle49"/>
              </w:rPr>
              <w:t>(NitmXCi+</w:t>
            </w:r>
          </w:p>
          <w:p w:rsidR="007B6F58" w:rsidRPr="00F539E7" w:rsidRDefault="00245C15">
            <w:pPr>
              <w:pStyle w:val="Style17"/>
              <w:framePr w:w="15470" w:wrap="notBeside" w:vAnchor="text" w:hAnchor="text" w:xAlign="center" w:y="1"/>
              <w:shd w:val="clear" w:color="auto" w:fill="auto"/>
              <w:spacing w:line="226" w:lineRule="exact"/>
              <w:ind w:left="60" w:firstLine="200"/>
              <w:jc w:val="left"/>
              <w:rPr>
                <w:lang w:val="en-US"/>
              </w:rPr>
            </w:pPr>
            <w:r>
              <w:rPr>
                <w:rStyle w:val="CharStyle49"/>
              </w:rPr>
              <w:t>F i)xKitm),</w:t>
            </w:r>
          </w:p>
          <w:p w:rsidR="007B6F58" w:rsidRDefault="00245C15">
            <w:pPr>
              <w:pStyle w:val="Style17"/>
              <w:framePr w:w="15470" w:wrap="notBeside" w:vAnchor="text" w:hAnchor="text" w:xAlign="center" w:y="1"/>
              <w:shd w:val="clear" w:color="auto" w:fill="auto"/>
              <w:spacing w:line="226" w:lineRule="exact"/>
              <w:jc w:val="center"/>
            </w:pPr>
            <w:r>
              <w:rPr>
                <w:rStyle w:val="CharStyle48"/>
              </w:rPr>
              <w:t>рублей</w:t>
            </w:r>
          </w:p>
        </w:tc>
        <w:tc>
          <w:tcPr>
            <w:tcW w:w="1493" w:type="dxa"/>
            <w:tcBorders>
              <w:top w:val="single" w:sz="4" w:space="0" w:color="auto"/>
              <w:left w:val="single" w:sz="4" w:space="0" w:color="auto"/>
              <w:righ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226" w:lineRule="exact"/>
              <w:ind w:left="20" w:firstLine="300"/>
              <w:jc w:val="left"/>
            </w:pPr>
            <w:r>
              <w:rPr>
                <w:rStyle w:val="CharStyle48"/>
              </w:rPr>
              <w:t>Средства работодателей (при наличии) на предстоящий год,</w:t>
            </w:r>
          </w:p>
        </w:tc>
      </w:tr>
      <w:tr w:rsidR="007B6F58">
        <w:trPr>
          <w:trHeight w:hRule="exact" w:val="3235"/>
          <w:jc w:val="center"/>
        </w:trPr>
        <w:tc>
          <w:tcPr>
            <w:tcW w:w="1738" w:type="dxa"/>
            <w:vMerge/>
            <w:tcBorders>
              <w:left w:val="single" w:sz="4" w:space="0" w:color="auto"/>
            </w:tcBorders>
            <w:shd w:val="clear" w:color="auto" w:fill="FFFFFF"/>
          </w:tcPr>
          <w:p w:rsidR="007B6F58" w:rsidRDefault="007B6F58">
            <w:pPr>
              <w:framePr w:w="15470" w:wrap="notBeside" w:vAnchor="text" w:hAnchor="text" w:xAlign="center" w:y="1"/>
            </w:pPr>
          </w:p>
        </w:tc>
        <w:tc>
          <w:tcPr>
            <w:tcW w:w="1574" w:type="dxa"/>
            <w:vMerge/>
            <w:tcBorders>
              <w:left w:val="single" w:sz="4" w:space="0" w:color="auto"/>
            </w:tcBorders>
            <w:shd w:val="clear" w:color="auto" w:fill="FFFFFF"/>
          </w:tcPr>
          <w:p w:rsidR="007B6F58" w:rsidRDefault="007B6F58">
            <w:pPr>
              <w:framePr w:w="15470" w:wrap="notBeside" w:vAnchor="text" w:hAnchor="text" w:xAlign="center" w:y="1"/>
            </w:pPr>
          </w:p>
        </w:tc>
        <w:tc>
          <w:tcPr>
            <w:tcW w:w="1579" w:type="dxa"/>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226" w:lineRule="exact"/>
              <w:jc w:val="center"/>
            </w:pPr>
            <w:r>
              <w:rPr>
                <w:rStyle w:val="CharStyle48"/>
              </w:rPr>
              <w:t>предшествующем году предоставления субсидии</w:t>
            </w:r>
            <w:r>
              <w:rPr>
                <w:rStyle w:val="CharStyle48"/>
                <w:vertAlign w:val="superscript"/>
              </w:rPr>
              <w:footnoteReference w:id="5"/>
            </w:r>
            <w:r>
              <w:rPr>
                <w:rStyle w:val="CharStyle48"/>
              </w:rPr>
              <w:t xml:space="preserve">, перед которыми работодателями не полностью выполнены обязательства по предоставлению мер поддержки </w:t>
            </w:r>
            <w:r w:rsidRPr="00F539E7">
              <w:rPr>
                <w:rStyle w:val="CharStyle49"/>
                <w:lang w:val="ru-RU"/>
              </w:rPr>
              <w:t>(</w:t>
            </w:r>
            <w:r>
              <w:rPr>
                <w:rStyle w:val="CharStyle49"/>
              </w:rPr>
              <w:t>Nitmi</w:t>
            </w:r>
            <w:r w:rsidRPr="00F539E7">
              <w:rPr>
                <w:rStyle w:val="CharStyle49"/>
                <w:lang w:val="ru-RU"/>
              </w:rPr>
              <w:t xml:space="preserve">), </w:t>
            </w:r>
            <w:r>
              <w:rPr>
                <w:rStyle w:val="CharStyle48"/>
              </w:rPr>
              <w:t>человек</w:t>
            </w:r>
          </w:p>
        </w:tc>
        <w:tc>
          <w:tcPr>
            <w:tcW w:w="2438" w:type="dxa"/>
            <w:vMerge/>
            <w:tcBorders>
              <w:left w:val="single" w:sz="4" w:space="0" w:color="auto"/>
            </w:tcBorders>
            <w:shd w:val="clear" w:color="auto" w:fill="FFFFFF"/>
            <w:vAlign w:val="bottom"/>
          </w:tcPr>
          <w:p w:rsidR="007B6F58" w:rsidRDefault="007B6F58">
            <w:pPr>
              <w:framePr w:w="15470" w:wrap="notBeside" w:vAnchor="text" w:hAnchor="text" w:xAlign="center" w:y="1"/>
            </w:pPr>
          </w:p>
        </w:tc>
        <w:tc>
          <w:tcPr>
            <w:tcW w:w="1733" w:type="dxa"/>
            <w:vMerge/>
            <w:tcBorders>
              <w:left w:val="single" w:sz="4" w:space="0" w:color="auto"/>
            </w:tcBorders>
            <w:shd w:val="clear" w:color="auto" w:fill="FFFFFF"/>
          </w:tcPr>
          <w:p w:rsidR="007B6F58" w:rsidRDefault="007B6F58">
            <w:pPr>
              <w:framePr w:w="15470" w:wrap="notBeside" w:vAnchor="text" w:hAnchor="text" w:xAlign="center" w:y="1"/>
            </w:pPr>
          </w:p>
        </w:tc>
        <w:tc>
          <w:tcPr>
            <w:tcW w:w="1445" w:type="dxa"/>
            <w:vMerge/>
            <w:tcBorders>
              <w:left w:val="single" w:sz="4" w:space="0" w:color="auto"/>
            </w:tcBorders>
            <w:shd w:val="clear" w:color="auto" w:fill="FFFFFF"/>
          </w:tcPr>
          <w:p w:rsidR="007B6F58" w:rsidRDefault="007B6F58">
            <w:pPr>
              <w:framePr w:w="15470" w:wrap="notBeside" w:vAnchor="text" w:hAnchor="text" w:xAlign="center" w:y="1"/>
            </w:pPr>
          </w:p>
        </w:tc>
        <w:tc>
          <w:tcPr>
            <w:tcW w:w="2165" w:type="dxa"/>
            <w:vMerge/>
            <w:tcBorders>
              <w:left w:val="single" w:sz="4" w:space="0" w:color="auto"/>
            </w:tcBorders>
            <w:shd w:val="clear" w:color="auto" w:fill="FFFFFF"/>
          </w:tcPr>
          <w:p w:rsidR="007B6F58" w:rsidRDefault="007B6F58">
            <w:pPr>
              <w:framePr w:w="15470" w:wrap="notBeside" w:vAnchor="text" w:hAnchor="text" w:xAlign="center" w:y="1"/>
            </w:pPr>
          </w:p>
        </w:tc>
        <w:tc>
          <w:tcPr>
            <w:tcW w:w="1306" w:type="dxa"/>
            <w:vMerge/>
            <w:tcBorders>
              <w:left w:val="single" w:sz="4" w:space="0" w:color="auto"/>
            </w:tcBorders>
            <w:shd w:val="clear" w:color="auto" w:fill="FFFFFF"/>
          </w:tcPr>
          <w:p w:rsidR="007B6F58" w:rsidRDefault="007B6F58">
            <w:pPr>
              <w:framePr w:w="15470" w:wrap="notBeside" w:vAnchor="text" w:hAnchor="text" w:xAlign="center" w:y="1"/>
            </w:pPr>
          </w:p>
        </w:tc>
        <w:tc>
          <w:tcPr>
            <w:tcW w:w="1493" w:type="dxa"/>
            <w:tcBorders>
              <w:top w:val="single" w:sz="4" w:space="0" w:color="auto"/>
              <w:left w:val="single" w:sz="4" w:space="0" w:color="auto"/>
              <w:righ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90" w:lineRule="exact"/>
              <w:jc w:val="center"/>
            </w:pPr>
            <w:r>
              <w:rPr>
                <w:rStyle w:val="CharStyle48"/>
              </w:rPr>
              <w:t>рублей</w:t>
            </w:r>
          </w:p>
        </w:tc>
      </w:tr>
      <w:tr w:rsidR="007B6F58">
        <w:trPr>
          <w:trHeight w:hRule="exact" w:val="240"/>
          <w:jc w:val="center"/>
        </w:trPr>
        <w:tc>
          <w:tcPr>
            <w:tcW w:w="1738" w:type="dxa"/>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1</w:t>
            </w:r>
          </w:p>
        </w:tc>
        <w:tc>
          <w:tcPr>
            <w:tcW w:w="1574" w:type="dxa"/>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2</w:t>
            </w:r>
          </w:p>
        </w:tc>
        <w:tc>
          <w:tcPr>
            <w:tcW w:w="1579" w:type="dxa"/>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3</w:t>
            </w:r>
          </w:p>
        </w:tc>
        <w:tc>
          <w:tcPr>
            <w:tcW w:w="2438" w:type="dxa"/>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4</w:t>
            </w:r>
          </w:p>
        </w:tc>
        <w:tc>
          <w:tcPr>
            <w:tcW w:w="1733" w:type="dxa"/>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5</w:t>
            </w:r>
          </w:p>
        </w:tc>
        <w:tc>
          <w:tcPr>
            <w:tcW w:w="1445" w:type="dxa"/>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6</w:t>
            </w:r>
          </w:p>
        </w:tc>
        <w:tc>
          <w:tcPr>
            <w:tcW w:w="2165" w:type="dxa"/>
            <w:tcBorders>
              <w:top w:val="single" w:sz="4" w:space="0" w:color="auto"/>
              <w:lef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7</w:t>
            </w:r>
          </w:p>
        </w:tc>
        <w:tc>
          <w:tcPr>
            <w:tcW w:w="1306" w:type="dxa"/>
            <w:tcBorders>
              <w:top w:val="single" w:sz="4" w:space="0" w:color="auto"/>
              <w:left w:val="single" w:sz="4" w:space="0" w:color="auto"/>
            </w:tcBorders>
            <w:shd w:val="clear" w:color="auto" w:fill="FFFFFF"/>
            <w:vAlign w:val="bottom"/>
          </w:tcPr>
          <w:p w:rsidR="007B6F58" w:rsidRDefault="00245C15">
            <w:pPr>
              <w:pStyle w:val="Style17"/>
              <w:framePr w:w="15470" w:wrap="notBeside" w:vAnchor="text" w:hAnchor="text" w:xAlign="center" w:y="1"/>
              <w:shd w:val="clear" w:color="auto" w:fill="auto"/>
              <w:spacing w:line="150" w:lineRule="exact"/>
              <w:jc w:val="center"/>
            </w:pPr>
            <w:r>
              <w:rPr>
                <w:rStyle w:val="CharStyle49"/>
              </w:rPr>
              <w:t>8</w:t>
            </w:r>
          </w:p>
        </w:tc>
        <w:tc>
          <w:tcPr>
            <w:tcW w:w="1493" w:type="dxa"/>
            <w:tcBorders>
              <w:top w:val="single" w:sz="4" w:space="0" w:color="auto"/>
              <w:left w:val="single" w:sz="4" w:space="0" w:color="auto"/>
              <w:right w:val="single" w:sz="4" w:space="0" w:color="auto"/>
            </w:tcBorders>
            <w:shd w:val="clear" w:color="auto" w:fill="FFFFFF"/>
          </w:tcPr>
          <w:p w:rsidR="007B6F58" w:rsidRDefault="00245C15">
            <w:pPr>
              <w:pStyle w:val="Style17"/>
              <w:framePr w:w="15470" w:wrap="notBeside" w:vAnchor="text" w:hAnchor="text" w:xAlign="center" w:y="1"/>
              <w:shd w:val="clear" w:color="auto" w:fill="auto"/>
              <w:spacing w:line="150" w:lineRule="exact"/>
              <w:jc w:val="center"/>
            </w:pPr>
            <w:r>
              <w:rPr>
                <w:rStyle w:val="CharStyle49"/>
                <w:lang w:val="ru-RU" w:eastAsia="ru-RU" w:bidi="ru-RU"/>
              </w:rPr>
              <w:t>9</w:t>
            </w:r>
          </w:p>
        </w:tc>
      </w:tr>
      <w:tr w:rsidR="007B6F58">
        <w:trPr>
          <w:trHeight w:hRule="exact" w:val="254"/>
          <w:jc w:val="center"/>
        </w:trPr>
        <w:tc>
          <w:tcPr>
            <w:tcW w:w="1738"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574"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579"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2438"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733"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445"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2165"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306" w:type="dxa"/>
            <w:tcBorders>
              <w:top w:val="single" w:sz="4" w:space="0" w:color="auto"/>
              <w:left w:val="single" w:sz="4" w:space="0" w:color="auto"/>
              <w:bottom w:val="single" w:sz="4" w:space="0" w:color="auto"/>
            </w:tcBorders>
            <w:shd w:val="clear" w:color="auto" w:fill="FFFFFF"/>
          </w:tcPr>
          <w:p w:rsidR="007B6F58" w:rsidRDefault="007B6F58">
            <w:pPr>
              <w:framePr w:w="15470" w:wrap="notBeside" w:vAnchor="text" w:hAnchor="text" w:xAlign="center" w:y="1"/>
              <w:rPr>
                <w:sz w:val="10"/>
                <w:szCs w:val="10"/>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7B6F58" w:rsidRDefault="007B6F58">
            <w:pPr>
              <w:framePr w:w="15470" w:wrap="notBeside" w:vAnchor="text" w:hAnchor="text" w:xAlign="center" w:y="1"/>
              <w:rPr>
                <w:sz w:val="10"/>
                <w:szCs w:val="10"/>
              </w:rPr>
            </w:pPr>
          </w:p>
        </w:tc>
      </w:tr>
    </w:tbl>
    <w:p w:rsidR="007B6F58" w:rsidRDefault="00245C15">
      <w:r>
        <w:br w:type="page"/>
      </w:r>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299"/>
        <w:gridCol w:w="5750"/>
        <w:gridCol w:w="6691"/>
      </w:tblGrid>
      <w:tr w:rsidR="007B6F58">
        <w:trPr>
          <w:trHeight w:hRule="exact" w:val="254"/>
          <w:jc w:val="center"/>
        </w:trPr>
        <w:tc>
          <w:tcPr>
            <w:tcW w:w="15460" w:type="dxa"/>
            <w:gridSpan w:val="4"/>
            <w:tcBorders>
              <w:top w:val="single" w:sz="4" w:space="0" w:color="auto"/>
              <w:left w:val="single" w:sz="4" w:space="0" w:color="auto"/>
              <w:right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ind w:left="120"/>
              <w:jc w:val="left"/>
            </w:pPr>
            <w:r>
              <w:rPr>
                <w:rStyle w:val="CharStyle48"/>
              </w:rPr>
              <w:lastRenderedPageBreak/>
              <w:t>II. Сведения о работодателях, вакантных рабочих местах и планируемой численности привлекаемых работников</w:t>
            </w:r>
            <w:r>
              <w:rPr>
                <w:rStyle w:val="CharStyle48"/>
                <w:vertAlign w:val="superscript"/>
              </w:rPr>
              <w:footnoteReference w:id="6"/>
            </w:r>
          </w:p>
        </w:tc>
      </w:tr>
      <w:tr w:rsidR="007B6F58">
        <w:trPr>
          <w:trHeight w:hRule="exact" w:val="701"/>
          <w:jc w:val="center"/>
        </w:trPr>
        <w:tc>
          <w:tcPr>
            <w:tcW w:w="720" w:type="dxa"/>
            <w:tcBorders>
              <w:top w:val="single" w:sz="4" w:space="0" w:color="auto"/>
              <w:left w:val="single" w:sz="4" w:space="0" w:color="auto"/>
            </w:tcBorders>
            <w:shd w:val="clear" w:color="auto" w:fill="FFFFFF"/>
          </w:tcPr>
          <w:p w:rsidR="007B6F58" w:rsidRDefault="00245C15">
            <w:pPr>
              <w:pStyle w:val="Style17"/>
              <w:framePr w:w="15461" w:wrap="notBeside" w:vAnchor="text" w:hAnchor="text" w:xAlign="center" w:y="1"/>
              <w:shd w:val="clear" w:color="auto" w:fill="auto"/>
              <w:spacing w:after="60" w:line="190" w:lineRule="exact"/>
              <w:jc w:val="center"/>
            </w:pPr>
            <w:r>
              <w:rPr>
                <w:rStyle w:val="CharStyle48"/>
              </w:rPr>
              <w:t>№</w:t>
            </w:r>
          </w:p>
          <w:p w:rsidR="007B6F58" w:rsidRDefault="00245C15">
            <w:pPr>
              <w:pStyle w:val="Style17"/>
              <w:framePr w:w="15461" w:wrap="notBeside" w:vAnchor="text" w:hAnchor="text" w:xAlign="center" w:y="1"/>
              <w:shd w:val="clear" w:color="auto" w:fill="auto"/>
              <w:spacing w:before="60" w:line="190" w:lineRule="exact"/>
              <w:jc w:val="center"/>
            </w:pPr>
            <w:r>
              <w:rPr>
                <w:rStyle w:val="CharStyle48"/>
              </w:rPr>
              <w:t>п/п</w:t>
            </w:r>
          </w:p>
        </w:tc>
        <w:tc>
          <w:tcPr>
            <w:tcW w:w="2299" w:type="dxa"/>
            <w:tcBorders>
              <w:top w:val="single" w:sz="4" w:space="0" w:color="auto"/>
              <w:left w:val="single" w:sz="4" w:space="0" w:color="auto"/>
            </w:tcBorders>
            <w:shd w:val="clear" w:color="auto" w:fill="FFFFFF"/>
          </w:tcPr>
          <w:p w:rsidR="007B6F58" w:rsidRDefault="00245C15">
            <w:pPr>
              <w:pStyle w:val="Style17"/>
              <w:framePr w:w="15461" w:wrap="notBeside" w:vAnchor="text" w:hAnchor="text" w:xAlign="center" w:y="1"/>
              <w:shd w:val="clear" w:color="auto" w:fill="auto"/>
              <w:spacing w:after="60" w:line="190" w:lineRule="exact"/>
              <w:jc w:val="center"/>
            </w:pPr>
            <w:r>
              <w:rPr>
                <w:rStyle w:val="CharStyle48"/>
              </w:rPr>
              <w:t>Наименование</w:t>
            </w:r>
          </w:p>
          <w:p w:rsidR="007B6F58" w:rsidRDefault="00245C15">
            <w:pPr>
              <w:pStyle w:val="Style17"/>
              <w:framePr w:w="15461" w:wrap="notBeside" w:vAnchor="text" w:hAnchor="text" w:xAlign="center" w:y="1"/>
              <w:shd w:val="clear" w:color="auto" w:fill="auto"/>
              <w:spacing w:before="60" w:line="190" w:lineRule="exact"/>
              <w:jc w:val="center"/>
            </w:pPr>
            <w:r>
              <w:rPr>
                <w:rStyle w:val="CharStyle48"/>
              </w:rPr>
              <w:t>работодателя</w:t>
            </w:r>
          </w:p>
        </w:tc>
        <w:tc>
          <w:tcPr>
            <w:tcW w:w="5750" w:type="dxa"/>
            <w:tcBorders>
              <w:top w:val="single" w:sz="4" w:space="0" w:color="auto"/>
              <w:left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226" w:lineRule="exact"/>
              <w:jc w:val="center"/>
            </w:pPr>
            <w:r>
              <w:rPr>
                <w:rStyle w:val="CharStyle48"/>
              </w:rPr>
              <w:t>Численности работников, которых планируется привлечь из других субъектов Российской Федерации в рамках региональной программы</w:t>
            </w:r>
          </w:p>
        </w:tc>
        <w:tc>
          <w:tcPr>
            <w:tcW w:w="6691" w:type="dxa"/>
            <w:tcBorders>
              <w:top w:val="single" w:sz="4" w:space="0" w:color="auto"/>
              <w:left w:val="single" w:sz="4" w:space="0" w:color="auto"/>
              <w:right w:val="single" w:sz="4" w:space="0" w:color="auto"/>
            </w:tcBorders>
            <w:shd w:val="clear" w:color="auto" w:fill="FFFFFF"/>
          </w:tcPr>
          <w:p w:rsidR="007B6F58" w:rsidRDefault="00245C15">
            <w:pPr>
              <w:pStyle w:val="Style17"/>
              <w:framePr w:w="15461" w:wrap="notBeside" w:vAnchor="text" w:hAnchor="text" w:xAlign="center" w:y="1"/>
              <w:shd w:val="clear" w:color="auto" w:fill="auto"/>
              <w:spacing w:line="226" w:lineRule="exact"/>
              <w:jc w:val="center"/>
            </w:pPr>
            <w:r>
              <w:rPr>
                <w:rStyle w:val="CharStyle48"/>
              </w:rPr>
              <w:t>Должности, профессии, специальности, на которые предполагается привлечь работников в рамках региональной программы</w:t>
            </w:r>
          </w:p>
        </w:tc>
      </w:tr>
      <w:tr w:rsidR="007B6F58">
        <w:trPr>
          <w:trHeight w:hRule="exact" w:val="240"/>
          <w:jc w:val="center"/>
        </w:trPr>
        <w:tc>
          <w:tcPr>
            <w:tcW w:w="720" w:type="dxa"/>
            <w:tcBorders>
              <w:top w:val="single" w:sz="4" w:space="0" w:color="auto"/>
              <w:left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jc w:val="center"/>
            </w:pPr>
            <w:r>
              <w:rPr>
                <w:rStyle w:val="CharStyle48"/>
              </w:rPr>
              <w:t>1</w:t>
            </w:r>
          </w:p>
        </w:tc>
        <w:tc>
          <w:tcPr>
            <w:tcW w:w="2299" w:type="dxa"/>
            <w:tcBorders>
              <w:top w:val="single" w:sz="4" w:space="0" w:color="auto"/>
              <w:left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jc w:val="center"/>
            </w:pPr>
            <w:r>
              <w:rPr>
                <w:rStyle w:val="CharStyle48"/>
              </w:rPr>
              <w:t>2</w:t>
            </w:r>
          </w:p>
        </w:tc>
        <w:tc>
          <w:tcPr>
            <w:tcW w:w="5750" w:type="dxa"/>
            <w:tcBorders>
              <w:top w:val="single" w:sz="4" w:space="0" w:color="auto"/>
              <w:left w:val="single" w:sz="4" w:space="0" w:color="auto"/>
            </w:tcBorders>
            <w:shd w:val="clear" w:color="auto" w:fill="FFFFFF"/>
          </w:tcPr>
          <w:p w:rsidR="007B6F58" w:rsidRDefault="00245C15">
            <w:pPr>
              <w:pStyle w:val="Style17"/>
              <w:framePr w:w="15461" w:wrap="notBeside" w:vAnchor="text" w:hAnchor="text" w:xAlign="center" w:y="1"/>
              <w:shd w:val="clear" w:color="auto" w:fill="auto"/>
              <w:spacing w:line="190" w:lineRule="exact"/>
              <w:jc w:val="center"/>
            </w:pPr>
            <w:r>
              <w:rPr>
                <w:rStyle w:val="CharStyle48"/>
              </w:rPr>
              <w:t>3</w:t>
            </w:r>
          </w:p>
        </w:tc>
        <w:tc>
          <w:tcPr>
            <w:tcW w:w="6691" w:type="dxa"/>
            <w:tcBorders>
              <w:top w:val="single" w:sz="4" w:space="0" w:color="auto"/>
              <w:left w:val="single" w:sz="4" w:space="0" w:color="auto"/>
              <w:right w:val="single" w:sz="4" w:space="0" w:color="auto"/>
            </w:tcBorders>
            <w:shd w:val="clear" w:color="auto" w:fill="FFFFFF"/>
          </w:tcPr>
          <w:p w:rsidR="007B6F58" w:rsidRDefault="00245C15">
            <w:pPr>
              <w:pStyle w:val="Style17"/>
              <w:framePr w:w="15461" w:wrap="notBeside" w:vAnchor="text" w:hAnchor="text" w:xAlign="center" w:y="1"/>
              <w:shd w:val="clear" w:color="auto" w:fill="auto"/>
              <w:spacing w:line="190" w:lineRule="exact"/>
              <w:jc w:val="center"/>
            </w:pPr>
            <w:r>
              <w:rPr>
                <w:rStyle w:val="CharStyle48"/>
              </w:rPr>
              <w:t>4</w:t>
            </w:r>
          </w:p>
        </w:tc>
      </w:tr>
      <w:tr w:rsidR="007B6F58">
        <w:trPr>
          <w:trHeight w:hRule="exact" w:val="235"/>
          <w:jc w:val="center"/>
        </w:trPr>
        <w:tc>
          <w:tcPr>
            <w:tcW w:w="720" w:type="dxa"/>
            <w:tcBorders>
              <w:top w:val="single" w:sz="4" w:space="0" w:color="auto"/>
              <w:left w:val="single" w:sz="4" w:space="0" w:color="auto"/>
            </w:tcBorders>
            <w:shd w:val="clear" w:color="auto" w:fill="FFFFFF"/>
          </w:tcPr>
          <w:p w:rsidR="007B6F58" w:rsidRDefault="007B6F58">
            <w:pPr>
              <w:framePr w:w="15461" w:wrap="notBeside" w:vAnchor="text" w:hAnchor="text" w:xAlign="center" w:y="1"/>
              <w:rPr>
                <w:sz w:val="10"/>
                <w:szCs w:val="10"/>
              </w:rPr>
            </w:pPr>
          </w:p>
        </w:tc>
        <w:tc>
          <w:tcPr>
            <w:tcW w:w="2299" w:type="dxa"/>
            <w:tcBorders>
              <w:top w:val="single" w:sz="4" w:space="0" w:color="auto"/>
              <w:left w:val="single" w:sz="4" w:space="0" w:color="auto"/>
            </w:tcBorders>
            <w:shd w:val="clear" w:color="auto" w:fill="FFFFFF"/>
          </w:tcPr>
          <w:p w:rsidR="007B6F58" w:rsidRDefault="007B6F58">
            <w:pPr>
              <w:framePr w:w="15461" w:wrap="notBeside" w:vAnchor="text" w:hAnchor="text" w:xAlign="center" w:y="1"/>
              <w:rPr>
                <w:sz w:val="10"/>
                <w:szCs w:val="10"/>
              </w:rPr>
            </w:pPr>
          </w:p>
        </w:tc>
        <w:tc>
          <w:tcPr>
            <w:tcW w:w="5750" w:type="dxa"/>
            <w:tcBorders>
              <w:top w:val="single" w:sz="4" w:space="0" w:color="auto"/>
              <w:left w:val="single" w:sz="4" w:space="0" w:color="auto"/>
            </w:tcBorders>
            <w:shd w:val="clear" w:color="auto" w:fill="FFFFFF"/>
          </w:tcPr>
          <w:p w:rsidR="007B6F58" w:rsidRDefault="007B6F58">
            <w:pPr>
              <w:framePr w:w="15461" w:wrap="notBeside" w:vAnchor="text" w:hAnchor="text" w:xAlign="center" w:y="1"/>
              <w:rPr>
                <w:sz w:val="10"/>
                <w:szCs w:val="10"/>
              </w:rPr>
            </w:pPr>
          </w:p>
        </w:tc>
        <w:tc>
          <w:tcPr>
            <w:tcW w:w="6691" w:type="dxa"/>
            <w:tcBorders>
              <w:top w:val="single" w:sz="4" w:space="0" w:color="auto"/>
              <w:left w:val="single" w:sz="4" w:space="0" w:color="auto"/>
              <w:right w:val="single" w:sz="4" w:space="0" w:color="auto"/>
            </w:tcBorders>
            <w:shd w:val="clear" w:color="auto" w:fill="FFFFFF"/>
          </w:tcPr>
          <w:p w:rsidR="007B6F58" w:rsidRDefault="007B6F58">
            <w:pPr>
              <w:framePr w:w="15461" w:wrap="notBeside" w:vAnchor="text" w:hAnchor="text" w:xAlign="center" w:y="1"/>
              <w:rPr>
                <w:sz w:val="10"/>
                <w:szCs w:val="10"/>
              </w:rPr>
            </w:pPr>
          </w:p>
        </w:tc>
      </w:tr>
      <w:tr w:rsidR="007B6F58">
        <w:trPr>
          <w:trHeight w:hRule="exact" w:val="240"/>
          <w:jc w:val="center"/>
        </w:trPr>
        <w:tc>
          <w:tcPr>
            <w:tcW w:w="3019" w:type="dxa"/>
            <w:gridSpan w:val="2"/>
            <w:tcBorders>
              <w:top w:val="single" w:sz="4" w:space="0" w:color="auto"/>
              <w:left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ind w:left="120"/>
              <w:jc w:val="left"/>
            </w:pPr>
            <w:r>
              <w:rPr>
                <w:rStyle w:val="CharStyle48"/>
              </w:rPr>
              <w:t>Всего</w:t>
            </w:r>
            <w:r>
              <w:rPr>
                <w:rStyle w:val="CharStyle48"/>
                <w:vertAlign w:val="superscript"/>
              </w:rPr>
              <w:footnoteReference w:id="7"/>
            </w:r>
          </w:p>
        </w:tc>
        <w:tc>
          <w:tcPr>
            <w:tcW w:w="12441" w:type="dxa"/>
            <w:gridSpan w:val="2"/>
            <w:tcBorders>
              <w:top w:val="single" w:sz="4" w:space="0" w:color="auto"/>
              <w:left w:val="single" w:sz="4" w:space="0" w:color="auto"/>
              <w:right w:val="single" w:sz="4" w:space="0" w:color="auto"/>
            </w:tcBorders>
            <w:shd w:val="clear" w:color="auto" w:fill="FFFFFF"/>
          </w:tcPr>
          <w:p w:rsidR="007B6F58" w:rsidRDefault="007B6F58">
            <w:pPr>
              <w:framePr w:w="15461" w:wrap="notBeside" w:vAnchor="text" w:hAnchor="text" w:xAlign="center" w:y="1"/>
              <w:rPr>
                <w:sz w:val="10"/>
                <w:szCs w:val="10"/>
              </w:rPr>
            </w:pPr>
          </w:p>
        </w:tc>
      </w:tr>
      <w:tr w:rsidR="007B6F58">
        <w:trPr>
          <w:trHeight w:hRule="exact" w:val="677"/>
          <w:jc w:val="center"/>
        </w:trPr>
        <w:tc>
          <w:tcPr>
            <w:tcW w:w="8769" w:type="dxa"/>
            <w:gridSpan w:val="3"/>
            <w:tcBorders>
              <w:top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230" w:lineRule="exact"/>
              <w:ind w:left="20"/>
              <w:jc w:val="left"/>
            </w:pPr>
            <w:r>
              <w:rPr>
                <w:rStyle w:val="CharStyle48"/>
              </w:rPr>
              <w:t>Высшее должностное лицо субъекта Российской Федерации (поедседатель высшего исполнительного органа Российской Федерации)</w:t>
            </w:r>
          </w:p>
        </w:tc>
        <w:tc>
          <w:tcPr>
            <w:tcW w:w="6691" w:type="dxa"/>
            <w:tcBorders>
              <w:top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jc w:val="center"/>
            </w:pPr>
            <w:r>
              <w:rPr>
                <w:rStyle w:val="CharStyle48"/>
              </w:rPr>
              <w:t>« »</w:t>
            </w:r>
          </w:p>
        </w:tc>
      </w:tr>
      <w:tr w:rsidR="007B6F58">
        <w:trPr>
          <w:trHeight w:hRule="exact" w:val="466"/>
          <w:jc w:val="center"/>
        </w:trPr>
        <w:tc>
          <w:tcPr>
            <w:tcW w:w="3019" w:type="dxa"/>
            <w:gridSpan w:val="2"/>
            <w:shd w:val="clear" w:color="auto" w:fill="FFFFFF"/>
            <w:vAlign w:val="bottom"/>
          </w:tcPr>
          <w:p w:rsidR="007B6F58" w:rsidRDefault="00245C15">
            <w:pPr>
              <w:pStyle w:val="Style17"/>
              <w:framePr w:w="15461" w:wrap="notBeside" w:vAnchor="text" w:hAnchor="text" w:xAlign="center" w:y="1"/>
              <w:shd w:val="clear" w:color="auto" w:fill="auto"/>
              <w:spacing w:line="190" w:lineRule="exact"/>
              <w:ind w:left="20"/>
              <w:jc w:val="left"/>
            </w:pPr>
            <w:r>
              <w:rPr>
                <w:rStyle w:val="CharStyle48"/>
              </w:rPr>
              <w:t>Исполнитель</w:t>
            </w:r>
          </w:p>
        </w:tc>
        <w:tc>
          <w:tcPr>
            <w:tcW w:w="5750" w:type="dxa"/>
            <w:tcBorders>
              <w:top w:val="single" w:sz="4" w:space="0" w:color="auto"/>
            </w:tcBorders>
            <w:shd w:val="clear" w:color="auto" w:fill="FFFFFF"/>
          </w:tcPr>
          <w:p w:rsidR="007B6F58" w:rsidRDefault="00245C15">
            <w:pPr>
              <w:pStyle w:val="Style17"/>
              <w:framePr w:w="15461" w:wrap="notBeside" w:vAnchor="text" w:hAnchor="text" w:xAlign="center" w:y="1"/>
              <w:shd w:val="clear" w:color="auto" w:fill="auto"/>
              <w:spacing w:line="190" w:lineRule="exact"/>
              <w:ind w:right="180"/>
              <w:jc w:val="right"/>
            </w:pPr>
            <w:r>
              <w:rPr>
                <w:rStyle w:val="CharStyle48"/>
              </w:rPr>
              <w:t>(подпись)</w:t>
            </w:r>
          </w:p>
        </w:tc>
        <w:tc>
          <w:tcPr>
            <w:tcW w:w="6691" w:type="dxa"/>
            <w:tcBorders>
              <w:top w:val="single" w:sz="4" w:space="0" w:color="auto"/>
            </w:tcBorders>
            <w:shd w:val="clear" w:color="auto" w:fill="FFFFFF"/>
          </w:tcPr>
          <w:p w:rsidR="007B6F58" w:rsidRDefault="00245C15">
            <w:pPr>
              <w:pStyle w:val="Style17"/>
              <w:framePr w:w="15461" w:wrap="notBeside" w:vAnchor="text" w:hAnchor="text" w:xAlign="center" w:y="1"/>
              <w:shd w:val="clear" w:color="auto" w:fill="auto"/>
              <w:spacing w:line="190" w:lineRule="exact"/>
              <w:ind w:left="1180"/>
              <w:jc w:val="left"/>
            </w:pPr>
            <w:r>
              <w:rPr>
                <w:rStyle w:val="CharStyle48"/>
              </w:rPr>
              <w:t>(Ф.И.О.) (дата)</w:t>
            </w:r>
          </w:p>
        </w:tc>
      </w:tr>
      <w:tr w:rsidR="007B6F58">
        <w:trPr>
          <w:trHeight w:hRule="exact" w:val="264"/>
          <w:jc w:val="center"/>
        </w:trPr>
        <w:tc>
          <w:tcPr>
            <w:tcW w:w="720" w:type="dxa"/>
            <w:shd w:val="clear" w:color="auto" w:fill="FFFFFF"/>
          </w:tcPr>
          <w:p w:rsidR="007B6F58" w:rsidRDefault="007B6F58">
            <w:pPr>
              <w:framePr w:w="15461" w:wrap="notBeside" w:vAnchor="text" w:hAnchor="text" w:xAlign="center" w:y="1"/>
              <w:rPr>
                <w:sz w:val="10"/>
                <w:szCs w:val="10"/>
              </w:rPr>
            </w:pPr>
          </w:p>
        </w:tc>
        <w:tc>
          <w:tcPr>
            <w:tcW w:w="2299" w:type="dxa"/>
            <w:tcBorders>
              <w:top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ind w:right="140"/>
              <w:jc w:val="right"/>
            </w:pPr>
            <w:r>
              <w:rPr>
                <w:rStyle w:val="CharStyle48"/>
              </w:rPr>
              <w:t>(Ф.И.О.)</w:t>
            </w:r>
          </w:p>
        </w:tc>
        <w:tc>
          <w:tcPr>
            <w:tcW w:w="5750" w:type="dxa"/>
            <w:tcBorders>
              <w:top w:val="single" w:sz="4" w:space="0" w:color="auto"/>
            </w:tcBorders>
            <w:shd w:val="clear" w:color="auto" w:fill="FFFFFF"/>
            <w:vAlign w:val="bottom"/>
          </w:tcPr>
          <w:p w:rsidR="007B6F58" w:rsidRDefault="00245C15">
            <w:pPr>
              <w:pStyle w:val="Style17"/>
              <w:framePr w:w="15461" w:wrap="notBeside" w:vAnchor="text" w:hAnchor="text" w:xAlign="center" w:y="1"/>
              <w:shd w:val="clear" w:color="auto" w:fill="auto"/>
              <w:spacing w:line="190" w:lineRule="exact"/>
              <w:ind w:right="180"/>
              <w:jc w:val="right"/>
            </w:pPr>
            <w:r>
              <w:rPr>
                <w:rStyle w:val="CharStyle48"/>
              </w:rPr>
              <w:t>(должность) (контактный телефон)</w:t>
            </w:r>
          </w:p>
        </w:tc>
        <w:tc>
          <w:tcPr>
            <w:tcW w:w="6691" w:type="dxa"/>
            <w:tcBorders>
              <w:top w:val="single" w:sz="4" w:space="0" w:color="auto"/>
            </w:tcBorders>
            <w:shd w:val="clear" w:color="auto" w:fill="FFFFFF"/>
          </w:tcPr>
          <w:p w:rsidR="007B6F58" w:rsidRDefault="007B6F58">
            <w:pPr>
              <w:framePr w:w="15461" w:wrap="notBeside" w:vAnchor="text" w:hAnchor="text" w:xAlign="center" w:y="1"/>
              <w:rPr>
                <w:sz w:val="10"/>
                <w:szCs w:val="10"/>
              </w:rPr>
            </w:pPr>
          </w:p>
        </w:tc>
      </w:tr>
    </w:tbl>
    <w:p w:rsidR="007B6F58" w:rsidRDefault="007B6F58">
      <w:pPr>
        <w:rPr>
          <w:sz w:val="2"/>
          <w:szCs w:val="2"/>
        </w:rPr>
      </w:pPr>
    </w:p>
    <w:p w:rsidR="007B6F58" w:rsidRDefault="007B6F58">
      <w:pPr>
        <w:rPr>
          <w:sz w:val="2"/>
          <w:szCs w:val="2"/>
        </w:rPr>
      </w:pPr>
    </w:p>
    <w:sectPr w:rsidR="007B6F58">
      <w:pgSz w:w="16834" w:h="11909" w:orient="landscape"/>
      <w:pgMar w:top="1344" w:right="677" w:bottom="850" w:left="67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9E7" w:rsidRDefault="003449E7">
      <w:r>
        <w:separator/>
      </w:r>
    </w:p>
  </w:endnote>
  <w:endnote w:type="continuationSeparator" w:id="0">
    <w:p w:rsidR="003449E7" w:rsidRDefault="0034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9E7" w:rsidRDefault="003449E7">
      <w:r>
        <w:separator/>
      </w:r>
    </w:p>
  </w:footnote>
  <w:footnote w:type="continuationSeparator" w:id="0">
    <w:p w:rsidR="003449E7" w:rsidRDefault="003449E7">
      <w:r>
        <w:continuationSeparator/>
      </w:r>
    </w:p>
  </w:footnote>
  <w:footnote w:id="1">
    <w:p w:rsidR="007B6F58" w:rsidRDefault="00245C15">
      <w:pPr>
        <w:pStyle w:val="Style2"/>
        <w:shd w:val="clear" w:color="auto" w:fill="auto"/>
        <w:ind w:left="20" w:right="20"/>
      </w:pPr>
      <w:r>
        <w:rPr>
          <w:vertAlign w:val="superscript"/>
        </w:rPr>
        <w:footnoteRef/>
      </w:r>
      <w:r>
        <w:t xml:space="preserve"> Распоряжение Правительства Российской Федерации от 20 апреля 2015 г. № 696-р (Собрание законодательства Российской Федерации, 2015, № 17, ст. 2596; 2022, № 24, ст. 4172).</w:t>
      </w:r>
    </w:p>
  </w:footnote>
  <w:footnote w:id="2">
    <w:p w:rsidR="007B6F58" w:rsidRPr="00F539E7" w:rsidRDefault="00245C15">
      <w:pPr>
        <w:pStyle w:val="Style2"/>
        <w:shd w:val="clear" w:color="auto" w:fill="auto"/>
        <w:spacing w:line="190" w:lineRule="exact"/>
        <w:ind w:left="20"/>
        <w:jc w:val="left"/>
        <w:rPr>
          <w:b w:val="0"/>
        </w:rPr>
      </w:pPr>
      <w:r w:rsidRPr="00F539E7">
        <w:rPr>
          <w:b w:val="0"/>
          <w:vertAlign w:val="superscript"/>
        </w:rPr>
        <w:footnoteRef/>
      </w:r>
      <w:r w:rsidRPr="00F539E7">
        <w:rPr>
          <w:b w:val="0"/>
        </w:rPr>
        <w:t xml:space="preserve"> Далее - региональная программа.</w:t>
      </w:r>
    </w:p>
  </w:footnote>
  <w:footnote w:id="3">
    <w:p w:rsidR="007B6F58" w:rsidRPr="00F539E7" w:rsidRDefault="00245C15">
      <w:pPr>
        <w:pStyle w:val="Style2"/>
        <w:shd w:val="clear" w:color="auto" w:fill="auto"/>
        <w:spacing w:line="230" w:lineRule="exact"/>
        <w:ind w:left="40" w:right="40"/>
        <w:rPr>
          <w:b w:val="0"/>
        </w:rPr>
      </w:pPr>
      <w:r w:rsidRPr="00F539E7">
        <w:rPr>
          <w:b w:val="0"/>
          <w:vertAlign w:val="superscript"/>
        </w:rPr>
        <w:footnoteRef/>
      </w:r>
      <w:r w:rsidRPr="00F539E7">
        <w:rPr>
          <w:b w:val="0"/>
        </w:rPr>
        <w:t xml:space="preserve"> Расчет финансового обеспечения реализации региональной программы осуществляется с учетом положений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«Содействие занятости», входящего в состав национального проекта «Демография», и предусматривающих дополнительные мероприятия в сфере занятости населения, направленные на повышение мобильности трудовых ресурсов, приведенных в приложении № 25 к государственной программе Российской Федерации «Содействие занятости населения», утвержденной постановлением Правительства Российской Федерации от 15 апреля 2014 г. № 298 (Собрание законодательства Российской Федерации, 2014, № 18, ст. 2147; 2021, № 49, ст. 8227).</w:t>
      </w:r>
    </w:p>
  </w:footnote>
  <w:footnote w:id="4">
    <w:p w:rsidR="007B6F58" w:rsidRPr="00F539E7" w:rsidRDefault="00245C15">
      <w:pPr>
        <w:pStyle w:val="Style2"/>
        <w:shd w:val="clear" w:color="auto" w:fill="auto"/>
        <w:spacing w:line="230" w:lineRule="exact"/>
        <w:ind w:left="60" w:right="40"/>
        <w:rPr>
          <w:b w:val="0"/>
        </w:rPr>
      </w:pPr>
      <w:r w:rsidRPr="00F539E7">
        <w:rPr>
          <w:b w:val="0"/>
          <w:vertAlign w:val="superscript"/>
        </w:rPr>
        <w:footnoteRef/>
      </w:r>
      <w:r w:rsidRPr="00F539E7">
        <w:rPr>
          <w:b w:val="0"/>
        </w:rPr>
        <w:t xml:space="preserve"> С учетом представленной прогнозируемой численности работников, которых планируется привлечь в субъекте Российской Федерации в рамках региональной программы, формируются показатели регионального проекта, обеспечивающие достижение целей, показателей и результатов федерального проекта «Содействие занятости» национального проекта «Демография».</w:t>
      </w:r>
    </w:p>
  </w:footnote>
  <w:footnote w:id="5">
    <w:p w:rsidR="007B6F58" w:rsidRPr="00F539E7" w:rsidRDefault="00245C15">
      <w:pPr>
        <w:pStyle w:val="Style2"/>
        <w:shd w:val="clear" w:color="auto" w:fill="auto"/>
        <w:spacing w:line="230" w:lineRule="exact"/>
        <w:ind w:left="40"/>
        <w:jc w:val="left"/>
        <w:rPr>
          <w:b w:val="0"/>
        </w:rPr>
      </w:pPr>
      <w:r w:rsidRPr="00F539E7">
        <w:rPr>
          <w:b w:val="0"/>
          <w:vertAlign w:val="superscript"/>
        </w:rPr>
        <w:footnoteRef/>
      </w:r>
      <w:r w:rsidRPr="00F539E7">
        <w:rPr>
          <w:b w:val="0"/>
        </w:rPr>
        <w:t xml:space="preserve"> Субсидия на реализацию дополнительных мероприятий в сфере занятости населения, направленных на повышение мобильности трудовых ресурсов.</w:t>
      </w:r>
    </w:p>
  </w:footnote>
  <w:footnote w:id="6">
    <w:p w:rsidR="007B6F58" w:rsidRPr="00F539E7" w:rsidRDefault="00245C15">
      <w:pPr>
        <w:pStyle w:val="Style2"/>
        <w:shd w:val="clear" w:color="auto" w:fill="auto"/>
        <w:spacing w:line="190" w:lineRule="exact"/>
        <w:ind w:left="60"/>
        <w:jc w:val="left"/>
        <w:rPr>
          <w:b w:val="0"/>
        </w:rPr>
      </w:pPr>
      <w:r w:rsidRPr="00F539E7">
        <w:rPr>
          <w:b w:val="0"/>
          <w:vertAlign w:val="superscript"/>
        </w:rPr>
        <w:footnoteRef/>
      </w:r>
      <w:r w:rsidRPr="00F539E7">
        <w:rPr>
          <w:b w:val="0"/>
        </w:rPr>
        <w:t xml:space="preserve"> Данные приводятся с разбивкой по каждому работодателю.</w:t>
      </w:r>
    </w:p>
  </w:footnote>
  <w:footnote w:id="7">
    <w:p w:rsidR="007B6F58" w:rsidRDefault="00245C15">
      <w:pPr>
        <w:pStyle w:val="Style2"/>
        <w:shd w:val="clear" w:color="auto" w:fill="auto"/>
        <w:spacing w:line="190" w:lineRule="exact"/>
        <w:ind w:left="40"/>
        <w:jc w:val="left"/>
      </w:pPr>
      <w:r w:rsidRPr="00F539E7">
        <w:rPr>
          <w:b w:val="0"/>
          <w:vertAlign w:val="superscript"/>
        </w:rPr>
        <w:footnoteRef/>
      </w:r>
      <w:r w:rsidRPr="00F539E7">
        <w:rPr>
          <w:b w:val="0"/>
        </w:rPr>
        <w:t xml:space="preserve"> В графе приводится общая численность работников, которых планируется привлечь из других субъектов Российской Федерации в рамках региональной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F58" w:rsidRDefault="00AF2C78">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5212080</wp:posOffset>
              </wp:positionH>
              <wp:positionV relativeFrom="page">
                <wp:posOffset>386715</wp:posOffset>
              </wp:positionV>
              <wp:extent cx="83185" cy="189865"/>
              <wp:effectExtent l="1905"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58" w:rsidRDefault="00245C15">
                          <w:pPr>
                            <w:pStyle w:val="Style36"/>
                            <w:shd w:val="clear" w:color="auto" w:fill="auto"/>
                            <w:spacing w:line="240" w:lineRule="auto"/>
                          </w:pPr>
                          <w:r>
                            <w:rPr>
                              <w:rStyle w:val="CharStyle38"/>
                              <w:b/>
                              <w:bCs/>
                            </w:rPr>
                            <w:fldChar w:fldCharType="begin"/>
                          </w:r>
                          <w:r>
                            <w:rPr>
                              <w:rStyle w:val="CharStyle38"/>
                              <w:b/>
                              <w:bCs/>
                            </w:rPr>
                            <w:instrText xml:space="preserve"> PAGE \* MERGEFORMAT </w:instrText>
                          </w:r>
                          <w:r>
                            <w:rPr>
                              <w:rStyle w:val="CharStyle38"/>
                              <w:b/>
                              <w:bCs/>
                            </w:rPr>
                            <w:fldChar w:fldCharType="separate"/>
                          </w:r>
                          <w:r w:rsidR="00AF2C78">
                            <w:rPr>
                              <w:rStyle w:val="CharStyle38"/>
                              <w:b/>
                              <w:bCs/>
                              <w:noProof/>
                            </w:rPr>
                            <w:t>3</w:t>
                          </w:r>
                          <w:r>
                            <w:rPr>
                              <w:rStyle w:val="CharStyle38"/>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0.4pt;margin-top:30.45pt;width:6.55pt;height:14.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XlqAIAAKUFAAAOAAAAZHJzL2Uyb0RvYy54bWysVNtunDAQfa/Uf7D8TriE3QAKGyXLUlVK&#10;L1LSD/Aas1gFG9nOQlrl3zs2y2aTqFLVlgdrsMdn5swcz+XV2LVoz5TmUuQ4PAswYoLKiotdjr/d&#10;l16CkTZEVKSVguX4kWl8tXr/7nLoMxbJRrYVUwhAhM6GPseNMX3m+5o2rCP6TPZMwGEtVUcM/Kqd&#10;XykyAHrX+lEQLP1BqqpXkjKtYbeYDvHK4dc1o+ZLXWtmUJtjyM24Vbl1a1d/dUmynSJ9w+khDfIX&#10;WXSECwh6hCqIIehB8TdQHadKalmbMyo7X9Y1p8xxADZh8IrNXUN65rhAcXR/LJP+f7D08/6rQrzK&#10;cYSRIB206J6NBt3IEUW2OkOvM3C668HNjLANXXZMdX8r6XeNhFw3ROzYtVJyaBipILvQ3vRPrk44&#10;2oJsh0+ygjDkwUgHNNaqs6WDYiBAhy49HjtjU6GwmZyHyQIjCidhkibLhQtAsvlur7T5wGSHrJFj&#10;BX132GR/q43NhWSziw0lZMnb1vW+FS82wHHagchw1Z7ZHFwrf6ZBukk2SezF0XLjxUFReNflOvaW&#10;ZXixKM6L9boIn2zcMM4aXlVM2DCzrML4z9p2EPgkiKOwtGx5ZeFsSlrttutWoT0BWZfuOxTkxM1/&#10;mYYrAnB5RSmM4uAmSr1ymVx4cRkvvPQiSLwgTG/SZRCncVG+pHTLBft3SmjIcbqIFpOUfsstcN9b&#10;biTruIHB0fIOxHF0IpkV4EZUrrWG8HayT0ph038uBbR7brSTq1XopFUzbkdAsRreyuoRhKskKAvU&#10;CdMOjEaqHxgNMDlyLGC0YdR+FCB9O2RmQ83GdjaIoHAxxwajyVybaRg99IrvGsCdH9c1PI+SO+0+&#10;53B4VDALHIXD3LLD5vTfeT1P19UvAAAA//8DAFBLAwQUAAYACAAAACEA4nVCHtwAAAAJAQAADwAA&#10;AGRycy9kb3ducmV2LnhtbEyPzU7DMBCE70i8g7VI3KjTVippyKZClbhwo6BK3Nx4G0f1T2S7afL2&#10;LCe4zWpGM9/Wu8lZMVJMffAIy0UBgnwbdO87hK/Pt6cSRMrKa2WDJ4SZEuya+7taVTrc/AeNh9wJ&#10;LvGpUggm56GSMrWGnEqLMJBn7xyiU5nP2Ekd1Y3LnZWrothIp3rPC0YNtDfUXg5Xh/A8HQMNifb0&#10;fR7baPq5tO8z4uPD9PoCItOU/8Lwi8/o0DDTKVy9TsIilKuC0TPCptiC4EC5XrM4IWzZkE0t/3/Q&#10;/AAAAP//AwBQSwECLQAUAAYACAAAACEAtoM4kv4AAADhAQAAEwAAAAAAAAAAAAAAAAAAAAAAW0Nv&#10;bnRlbnRfVHlwZXNdLnhtbFBLAQItABQABgAIAAAAIQA4/SH/1gAAAJQBAAALAAAAAAAAAAAAAAAA&#10;AC8BAABfcmVscy8ucmVsc1BLAQItABQABgAIAAAAIQAjPYXlqAIAAKUFAAAOAAAAAAAAAAAAAAAA&#10;AC4CAABkcnMvZTJvRG9jLnhtbFBLAQItABQABgAIAAAAIQDidUIe3AAAAAkBAAAPAAAAAAAAAAAA&#10;AAAAAAIFAABkcnMvZG93bnJldi54bWxQSwUGAAAAAAQABADzAAAACwYAAAAA&#10;" filled="f" stroked="f">
              <v:textbox style="mso-fit-shape-to-text:t" inset="0,0,0,0">
                <w:txbxContent>
                  <w:p w:rsidR="007B6F58" w:rsidRDefault="00245C15">
                    <w:pPr>
                      <w:pStyle w:val="Style36"/>
                      <w:shd w:val="clear" w:color="auto" w:fill="auto"/>
                      <w:spacing w:line="240" w:lineRule="auto"/>
                    </w:pPr>
                    <w:r>
                      <w:rPr>
                        <w:rStyle w:val="CharStyle38"/>
                        <w:b/>
                        <w:bCs/>
                      </w:rPr>
                      <w:fldChar w:fldCharType="begin"/>
                    </w:r>
                    <w:r>
                      <w:rPr>
                        <w:rStyle w:val="CharStyle38"/>
                        <w:b/>
                        <w:bCs/>
                      </w:rPr>
                      <w:instrText xml:space="preserve"> PAGE \* MERGEFORMAT </w:instrText>
                    </w:r>
                    <w:r>
                      <w:rPr>
                        <w:rStyle w:val="CharStyle38"/>
                        <w:b/>
                        <w:bCs/>
                      </w:rPr>
                      <w:fldChar w:fldCharType="separate"/>
                    </w:r>
                    <w:r w:rsidR="00AF2C78">
                      <w:rPr>
                        <w:rStyle w:val="CharStyle38"/>
                        <w:b/>
                        <w:bCs/>
                        <w:noProof/>
                      </w:rPr>
                      <w:t>3</w:t>
                    </w:r>
                    <w:r>
                      <w:rPr>
                        <w:rStyle w:val="CharStyle38"/>
                        <w:b/>
                        <w:bCs/>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F58" w:rsidRDefault="00AF2C78">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3745865</wp:posOffset>
              </wp:positionH>
              <wp:positionV relativeFrom="page">
                <wp:posOffset>562610</wp:posOffset>
              </wp:positionV>
              <wp:extent cx="83185" cy="189865"/>
              <wp:effectExtent l="2540" t="635"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58" w:rsidRDefault="00245C15">
                          <w:pPr>
                            <w:pStyle w:val="Style36"/>
                            <w:shd w:val="clear" w:color="auto" w:fill="auto"/>
                            <w:spacing w:line="240" w:lineRule="auto"/>
                          </w:pPr>
                          <w:r>
                            <w:rPr>
                              <w:rStyle w:val="CharStyle38"/>
                              <w:b/>
                              <w:bCs/>
                            </w:rPr>
                            <w:fldChar w:fldCharType="begin"/>
                          </w:r>
                          <w:r>
                            <w:rPr>
                              <w:rStyle w:val="CharStyle38"/>
                              <w:b/>
                              <w:bCs/>
                            </w:rPr>
                            <w:instrText xml:space="preserve"> PAGE \* MERGEFORMAT </w:instrText>
                          </w:r>
                          <w:r>
                            <w:rPr>
                              <w:rStyle w:val="CharStyle38"/>
                              <w:b/>
                              <w:bCs/>
                            </w:rPr>
                            <w:fldChar w:fldCharType="separate"/>
                          </w:r>
                          <w:r w:rsidR="00AF2C78">
                            <w:rPr>
                              <w:rStyle w:val="CharStyle38"/>
                              <w:b/>
                              <w:bCs/>
                              <w:noProof/>
                            </w:rPr>
                            <w:t>2</w:t>
                          </w:r>
                          <w:r>
                            <w:rPr>
                              <w:rStyle w:val="CharStyle38"/>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4.95pt;margin-top:44.3pt;width:6.55pt;height:14.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jBqQIAAKwFAAAOAAAAZHJzL2Uyb0RvYy54bWysVG1vmzAQ/j5p/8HydwqkJAVUUqUhTJO6&#10;F6ndD3DABGvGRrYb6Kb+951NSNJWk6ZtfEBn+/zcc3eP7/pmaDnaU6WZFBkOLwKMqChlxcQuw98e&#10;Ci/GSBsiKsKloBl+ohrfLN+/u+67lM5kI3lFFQIQodO+y3BjTJf6vi4b2hJ9ITsq4LCWqiUGlmrn&#10;V4r0gN5yfxYEC7+XquqULKnWsJuPh3jp8OualuZLXWtqEM8wcDPur9x/a//+8pqkO0W6hpUHGuQv&#10;WLSECQh6hMqJIehRsTdQLSuV1LI2F6VsfVnXrKQuB8gmDF5lc9+QjrpcoDi6O5ZJ/z/Y8vP+q0Ks&#10;gt5hJEgLLXqgg0G3ckChrU7f6RSc7jtwMwNsW0+bqe7uZPldIyHXDRE7ulJK9g0lFbBzN/2zqyOO&#10;tiDb/pOsIAx5NNIBDbVqLSAUAwE6dOnp2BlLpYTN+DKM5xiVcBLGSbyYW2o+Sae7ndLmA5UtskaG&#10;FfTdYZP9nTaj6+RiQwlZMM5d77l4sQGY4w5Ehqv2zHJwrfyZBMkm3sSRF80WGy8K8txbFevIWxTh&#10;1Ty/zNfrPHy2ccMobVhVUWHDTLIKoz9r20HgoyCOwtKSs8rCWUpa7bZrrtCegKwL9x0Kcubmv6Th&#10;6gW5vEopnEXB7SzxikV85UVFNPeSqyD2gjC5TRZBlER58TKlOybov6eE+gwn89l8lNJvcwvc9zY3&#10;krbMwODgrAVxHJ1IagW4EZVrrSGMj/ZZKSz9Uymg3VOjnVytQketmmE7HN4FgFkpb2X1BPpVEgQG&#10;IoWhB0Yj1Q+MehggGRYw4TDiHwW8ADtrJkNNxnYyiCjhYoYNRqO5NuNMeuwU2zWAO72xFbySgjkJ&#10;nzgAf7uAkeAyOYwvO3PO187rNGSXvwAAAP//AwBQSwMEFAAGAAgAAAAhAKdUSivcAAAACgEAAA8A&#10;AABkcnMvZG93bnJldi54bWxMj8FOwzAQRO9I/IO1SNyoU1CDG+JUqBIXbhSExM2Nt3GEvY5iN03+&#10;nuUEx9U+zbypd3PwYsIx9ZE0rFcFCKQ22p46DR/vL3cKRMqGrPGRUMOCCXbN9VVtKhsv9IbTIXeC&#10;QyhVRoPLeaikTK3DYNIqDkj8O8UxmMzn2Ek7mguHBy/vi6KUwfTEDc4MuHfYfh/OQcPj/BlxSLjH&#10;r9PUjq5flH9dtL69mZ+fQGSc8x8Mv/qsDg07HeOZbBJew0Ztt4xqUKoEwUBZPPC4I5NrtQHZ1PL/&#10;hOYHAAD//wMAUEsBAi0AFAAGAAgAAAAhALaDOJL+AAAA4QEAABMAAAAAAAAAAAAAAAAAAAAAAFtD&#10;b250ZW50X1R5cGVzXS54bWxQSwECLQAUAAYACAAAACEAOP0h/9YAAACUAQAACwAAAAAAAAAAAAAA&#10;AAAvAQAAX3JlbHMvLnJlbHNQSwECLQAUAAYACAAAACEAoQ24wakCAACsBQAADgAAAAAAAAAAAAAA&#10;AAAuAgAAZHJzL2Uyb0RvYy54bWxQSwECLQAUAAYACAAAACEAp1RKK9wAAAAKAQAADwAAAAAAAAAA&#10;AAAAAAADBQAAZHJzL2Rvd25yZXYueG1sUEsFBgAAAAAEAAQA8wAAAAwGAAAAAA==&#10;" filled="f" stroked="f">
              <v:textbox style="mso-fit-shape-to-text:t" inset="0,0,0,0">
                <w:txbxContent>
                  <w:p w:rsidR="007B6F58" w:rsidRDefault="00245C15">
                    <w:pPr>
                      <w:pStyle w:val="Style36"/>
                      <w:shd w:val="clear" w:color="auto" w:fill="auto"/>
                      <w:spacing w:line="240" w:lineRule="auto"/>
                    </w:pPr>
                    <w:r>
                      <w:rPr>
                        <w:rStyle w:val="CharStyle38"/>
                        <w:b/>
                        <w:bCs/>
                      </w:rPr>
                      <w:fldChar w:fldCharType="begin"/>
                    </w:r>
                    <w:r>
                      <w:rPr>
                        <w:rStyle w:val="CharStyle38"/>
                        <w:b/>
                        <w:bCs/>
                      </w:rPr>
                      <w:instrText xml:space="preserve"> PAGE \* MERGEFORMAT </w:instrText>
                    </w:r>
                    <w:r>
                      <w:rPr>
                        <w:rStyle w:val="CharStyle38"/>
                        <w:b/>
                        <w:bCs/>
                      </w:rPr>
                      <w:fldChar w:fldCharType="separate"/>
                    </w:r>
                    <w:r w:rsidR="00AF2C78">
                      <w:rPr>
                        <w:rStyle w:val="CharStyle38"/>
                        <w:b/>
                        <w:bCs/>
                        <w:noProof/>
                      </w:rPr>
                      <w:t>2</w:t>
                    </w:r>
                    <w:r>
                      <w:rPr>
                        <w:rStyle w:val="CharStyle38"/>
                        <w:b/>
                        <w:bC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866C3D"/>
    <w:multiLevelType w:val="multilevel"/>
    <w:tmpl w:val="6EB22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A508A1"/>
    <w:multiLevelType w:val="multilevel"/>
    <w:tmpl w:val="92AC3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58"/>
    <w:rsid w:val="00245C15"/>
    <w:rsid w:val="003449E7"/>
    <w:rsid w:val="007B6F58"/>
    <w:rsid w:val="00AF2C78"/>
    <w:rsid w:val="00F53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F750B2-C77A-4C7C-8BAA-9E2AB8C8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b/>
      <w:bCs/>
      <w:i w:val="0"/>
      <w:iCs w:val="0"/>
      <w:smallCaps w:val="0"/>
      <w:strike w:val="0"/>
      <w:sz w:val="19"/>
      <w:szCs w:val="19"/>
      <w:u w:val="none"/>
    </w:rPr>
  </w:style>
  <w:style w:type="character" w:customStyle="1" w:styleId="CharStyle5">
    <w:name w:val="Char Style 5"/>
    <w:basedOn w:val="a0"/>
    <w:link w:val="Style4"/>
    <w:rPr>
      <w:b w:val="0"/>
      <w:bCs w:val="0"/>
      <w:i w:val="0"/>
      <w:iCs w:val="0"/>
      <w:smallCaps w:val="0"/>
      <w:strike w:val="0"/>
      <w:sz w:val="8"/>
      <w:szCs w:val="8"/>
      <w:u w:val="none"/>
      <w:lang w:val="en-US" w:eastAsia="en-US" w:bidi="en-US"/>
    </w:rPr>
  </w:style>
  <w:style w:type="character" w:customStyle="1" w:styleId="CharStyle6">
    <w:name w:val="Char Style 6"/>
    <w:basedOn w:val="CharStyle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CharStyle8">
    <w:name w:val="Char Style 8"/>
    <w:basedOn w:val="a0"/>
    <w:link w:val="Style7"/>
    <w:rPr>
      <w:b/>
      <w:bCs/>
      <w:i w:val="0"/>
      <w:iCs w:val="0"/>
      <w:smallCaps w:val="0"/>
      <w:strike w:val="0"/>
      <w:w w:val="50"/>
      <w:sz w:val="22"/>
      <w:szCs w:val="22"/>
      <w:u w:val="none"/>
    </w:rPr>
  </w:style>
  <w:style w:type="character" w:customStyle="1" w:styleId="CharStyle10">
    <w:name w:val="Char Style 10"/>
    <w:basedOn w:val="a0"/>
    <w:link w:val="Style9"/>
    <w:rPr>
      <w:b/>
      <w:bCs/>
      <w:i w:val="0"/>
      <w:iCs w:val="0"/>
      <w:smallCaps w:val="0"/>
      <w:strike w:val="0"/>
      <w:w w:val="75"/>
      <w:sz w:val="36"/>
      <w:szCs w:val="36"/>
      <w:u w:val="none"/>
    </w:rPr>
  </w:style>
  <w:style w:type="character" w:customStyle="1" w:styleId="CharStyle12">
    <w:name w:val="Char Style 12"/>
    <w:basedOn w:val="a0"/>
    <w:link w:val="Style11"/>
    <w:rPr>
      <w:b/>
      <w:bCs/>
      <w:i w:val="0"/>
      <w:iCs w:val="0"/>
      <w:smallCaps w:val="0"/>
      <w:strike w:val="0"/>
      <w:w w:val="70"/>
      <w:sz w:val="28"/>
      <w:szCs w:val="28"/>
      <w:u w:val="none"/>
    </w:rPr>
  </w:style>
  <w:style w:type="character" w:customStyle="1" w:styleId="CharStyle13">
    <w:name w:val="Char Style 13"/>
    <w:basedOn w:val="CharStyle12"/>
    <w:rPr>
      <w:rFonts w:ascii="Times New Roman" w:eastAsia="Times New Roman" w:hAnsi="Times New Roman" w:cs="Times New Roman"/>
      <w:b/>
      <w:bCs/>
      <w:i/>
      <w:iCs/>
      <w:smallCaps w:val="0"/>
      <w:strike w:val="0"/>
      <w:color w:val="000000"/>
      <w:spacing w:val="0"/>
      <w:w w:val="100"/>
      <w:position w:val="0"/>
      <w:sz w:val="38"/>
      <w:szCs w:val="38"/>
      <w:u w:val="none"/>
      <w:lang w:val="ru-RU" w:eastAsia="ru-RU" w:bidi="ru-RU"/>
    </w:rPr>
  </w:style>
  <w:style w:type="character" w:customStyle="1" w:styleId="CharStyle15">
    <w:name w:val="Char Style 15"/>
    <w:basedOn w:val="a0"/>
    <w:link w:val="Style14"/>
    <w:rPr>
      <w:b/>
      <w:bCs/>
      <w:i/>
      <w:iCs/>
      <w:smallCaps w:val="0"/>
      <w:strike w:val="0"/>
      <w:spacing w:val="-30"/>
      <w:sz w:val="28"/>
      <w:szCs w:val="28"/>
      <w:u w:val="none"/>
    </w:rPr>
  </w:style>
  <w:style w:type="character" w:customStyle="1" w:styleId="CharStyle16">
    <w:name w:val="Char Style 16"/>
    <w:basedOn w:val="CharStyle1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CharStyle18">
    <w:name w:val="Char Style 18"/>
    <w:basedOn w:val="a0"/>
    <w:link w:val="Style17"/>
    <w:rPr>
      <w:b w:val="0"/>
      <w:bCs w:val="0"/>
      <w:i w:val="0"/>
      <w:iCs w:val="0"/>
      <w:smallCaps w:val="0"/>
      <w:strike w:val="0"/>
      <w:sz w:val="28"/>
      <w:szCs w:val="28"/>
      <w:u w:val="none"/>
    </w:rPr>
  </w:style>
  <w:style w:type="character" w:customStyle="1" w:styleId="CharStyle20">
    <w:name w:val="Char Style 20"/>
    <w:basedOn w:val="a0"/>
    <w:link w:val="Style19"/>
    <w:rPr>
      <w:b w:val="0"/>
      <w:bCs w:val="0"/>
      <w:i w:val="0"/>
      <w:iCs w:val="0"/>
      <w:smallCaps w:val="0"/>
      <w:strike w:val="0"/>
      <w:sz w:val="26"/>
      <w:szCs w:val="26"/>
      <w:u w:val="none"/>
    </w:rPr>
  </w:style>
  <w:style w:type="character" w:customStyle="1" w:styleId="CharStyle21">
    <w:name w:val="Char Style 21"/>
    <w:basedOn w:val="CharStyle18"/>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CharStyle23">
    <w:name w:val="Char Style 23"/>
    <w:basedOn w:val="a0"/>
    <w:link w:val="Style22"/>
    <w:rPr>
      <w:b w:val="0"/>
      <w:bCs w:val="0"/>
      <w:i/>
      <w:iCs/>
      <w:smallCaps w:val="0"/>
      <w:strike w:val="0"/>
      <w:sz w:val="50"/>
      <w:szCs w:val="50"/>
      <w:u w:val="none"/>
    </w:rPr>
  </w:style>
  <w:style w:type="character" w:customStyle="1" w:styleId="CharStyle24">
    <w:name w:val="Char Style 24"/>
    <w:basedOn w:val="CharStyle23"/>
    <w:rPr>
      <w:rFonts w:ascii="Times New Roman" w:eastAsia="Times New Roman" w:hAnsi="Times New Roman" w:cs="Times New Roman"/>
      <w:b w:val="0"/>
      <w:bCs w:val="0"/>
      <w:i/>
      <w:iCs/>
      <w:smallCaps w:val="0"/>
      <w:strike w:val="0"/>
      <w:color w:val="000000"/>
      <w:spacing w:val="0"/>
      <w:w w:val="100"/>
      <w:position w:val="0"/>
      <w:sz w:val="50"/>
      <w:szCs w:val="50"/>
      <w:u w:val="single"/>
      <w:lang w:val="ru-RU" w:eastAsia="ru-RU" w:bidi="ru-RU"/>
    </w:rPr>
  </w:style>
  <w:style w:type="character" w:customStyle="1" w:styleId="CharStyle25">
    <w:name w:val="Char Style 25"/>
    <w:basedOn w:val="CharStyle23"/>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CharStyle27">
    <w:name w:val="Char Style 27"/>
    <w:basedOn w:val="a0"/>
    <w:link w:val="Style26"/>
    <w:rPr>
      <w:b w:val="0"/>
      <w:bCs w:val="0"/>
      <w:i w:val="0"/>
      <w:iCs w:val="0"/>
      <w:smallCaps w:val="0"/>
      <w:strike w:val="0"/>
      <w:sz w:val="23"/>
      <w:szCs w:val="23"/>
      <w:u w:val="none"/>
    </w:rPr>
  </w:style>
  <w:style w:type="character" w:customStyle="1" w:styleId="CharStyle28">
    <w:name w:val="Char Style 28"/>
    <w:basedOn w:val="CharStyle27"/>
    <w:rPr>
      <w:rFonts w:ascii="Times New Roman" w:eastAsia="Times New Roman" w:hAnsi="Times New Roman" w:cs="Times New Roman"/>
      <w:b/>
      <w:bCs/>
      <w:i w:val="0"/>
      <w:iCs w:val="0"/>
      <w:smallCaps w:val="0"/>
      <w:strike w:val="0"/>
      <w:color w:val="000000"/>
      <w:spacing w:val="0"/>
      <w:w w:val="60"/>
      <w:position w:val="0"/>
      <w:sz w:val="34"/>
      <w:szCs w:val="34"/>
      <w:u w:val="none"/>
      <w:lang w:val="ru-RU" w:eastAsia="ru-RU" w:bidi="ru-RU"/>
    </w:rPr>
  </w:style>
  <w:style w:type="character" w:customStyle="1" w:styleId="CharStyle29">
    <w:name w:val="Char Style 29"/>
    <w:basedOn w:val="CharStyle27"/>
    <w:rPr>
      <w:rFonts w:ascii="Times New Roman" w:eastAsia="Times New Roman" w:hAnsi="Times New Roman" w:cs="Times New Roman"/>
      <w:b w:val="0"/>
      <w:bCs w:val="0"/>
      <w:i w:val="0"/>
      <w:iCs w:val="0"/>
      <w:smallCaps w:val="0"/>
      <w:strike w:val="0"/>
      <w:color w:val="000000"/>
      <w:spacing w:val="0"/>
      <w:w w:val="100"/>
      <w:position w:val="0"/>
      <w:sz w:val="34"/>
      <w:szCs w:val="34"/>
      <w:u w:val="none"/>
    </w:rPr>
  </w:style>
  <w:style w:type="character" w:customStyle="1" w:styleId="CharStyle30">
    <w:name w:val="Char Style 30"/>
    <w:basedOn w:val="CharStyle20"/>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CharStyle31Exact">
    <w:name w:val="Char Style 31 Exact"/>
    <w:basedOn w:val="a0"/>
    <w:rPr>
      <w:b w:val="0"/>
      <w:bCs w:val="0"/>
      <w:i w:val="0"/>
      <w:iCs w:val="0"/>
      <w:smallCaps w:val="0"/>
      <w:strike w:val="0"/>
      <w:spacing w:val="1"/>
      <w:u w:val="none"/>
    </w:rPr>
  </w:style>
  <w:style w:type="character" w:customStyle="1" w:styleId="CharStyle32">
    <w:name w:val="Char Style 32"/>
    <w:basedOn w:val="CharStyle1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CharStyle33">
    <w:name w:val="Char Style 33"/>
    <w:basedOn w:val="CharStyle18"/>
    <w:rPr>
      <w:rFonts w:ascii="Times New Roman" w:eastAsia="Times New Roman" w:hAnsi="Times New Roman" w:cs="Times New Roman"/>
      <w:b/>
      <w:bCs/>
      <w:i/>
      <w:iCs/>
      <w:smallCaps w:val="0"/>
      <w:strike w:val="0"/>
      <w:color w:val="000000"/>
      <w:spacing w:val="0"/>
      <w:w w:val="100"/>
      <w:position w:val="0"/>
      <w:sz w:val="28"/>
      <w:szCs w:val="28"/>
      <w:u w:val="single"/>
      <w:lang w:val="en-US" w:eastAsia="en-US" w:bidi="en-US"/>
    </w:rPr>
  </w:style>
  <w:style w:type="character" w:customStyle="1" w:styleId="CharStyle35">
    <w:name w:val="Char Style 35"/>
    <w:basedOn w:val="a0"/>
    <w:link w:val="Style34"/>
    <w:rPr>
      <w:b/>
      <w:bCs/>
      <w:i w:val="0"/>
      <w:iCs w:val="0"/>
      <w:smallCaps w:val="0"/>
      <w:strike w:val="0"/>
      <w:sz w:val="26"/>
      <w:szCs w:val="26"/>
      <w:u w:val="none"/>
    </w:rPr>
  </w:style>
  <w:style w:type="character" w:customStyle="1" w:styleId="CharStyle37">
    <w:name w:val="Char Style 37"/>
    <w:basedOn w:val="a0"/>
    <w:link w:val="Style36"/>
    <w:rPr>
      <w:b/>
      <w:bCs/>
      <w:i w:val="0"/>
      <w:iCs w:val="0"/>
      <w:smallCaps w:val="0"/>
      <w:strike w:val="0"/>
      <w:sz w:val="26"/>
      <w:szCs w:val="26"/>
      <w:u w:val="none"/>
    </w:rPr>
  </w:style>
  <w:style w:type="character" w:customStyle="1" w:styleId="CharStyle38">
    <w:name w:val="Char Style 38"/>
    <w:basedOn w:val="CharStyle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CharStyle39">
    <w:name w:val="Char Style 39"/>
    <w:basedOn w:val="CharStyle18"/>
    <w:rPr>
      <w:rFonts w:ascii="Times New Roman" w:eastAsia="Times New Roman" w:hAnsi="Times New Roman" w:cs="Times New Roman"/>
      <w:b/>
      <w:bCs/>
      <w:i/>
      <w:iCs/>
      <w:smallCaps w:val="0"/>
      <w:strike w:val="0"/>
      <w:color w:val="000000"/>
      <w:spacing w:val="-30"/>
      <w:w w:val="100"/>
      <w:position w:val="0"/>
      <w:sz w:val="28"/>
      <w:szCs w:val="28"/>
      <w:u w:val="single"/>
      <w:lang w:val="en-US" w:eastAsia="en-US" w:bidi="en-US"/>
    </w:rPr>
  </w:style>
  <w:style w:type="character" w:customStyle="1" w:styleId="CharStyle40">
    <w:name w:val="Char Style 40"/>
    <w:basedOn w:val="CharStyle18"/>
    <w:rPr>
      <w:rFonts w:ascii="Times New Roman" w:eastAsia="Times New Roman" w:hAnsi="Times New Roman" w:cs="Times New Roman"/>
      <w:b/>
      <w:bCs/>
      <w:i/>
      <w:iCs/>
      <w:smallCaps w:val="0"/>
      <w:strike w:val="0"/>
      <w:color w:val="000000"/>
      <w:spacing w:val="-30"/>
      <w:w w:val="100"/>
      <w:position w:val="0"/>
      <w:sz w:val="28"/>
      <w:szCs w:val="28"/>
      <w:u w:val="none"/>
      <w:lang w:val="en-US" w:eastAsia="en-US" w:bidi="en-US"/>
    </w:rPr>
  </w:style>
  <w:style w:type="character" w:customStyle="1" w:styleId="CharStyle42">
    <w:name w:val="Char Style 42"/>
    <w:basedOn w:val="a0"/>
    <w:link w:val="Style41"/>
    <w:rPr>
      <w:b/>
      <w:bCs/>
      <w:i w:val="0"/>
      <w:iCs w:val="0"/>
      <w:smallCaps w:val="0"/>
      <w:strike w:val="0"/>
      <w:sz w:val="19"/>
      <w:szCs w:val="19"/>
      <w:u w:val="none"/>
    </w:rPr>
  </w:style>
  <w:style w:type="character" w:customStyle="1" w:styleId="CharStyle44">
    <w:name w:val="Char Style 44"/>
    <w:basedOn w:val="a0"/>
    <w:link w:val="Style43"/>
    <w:rPr>
      <w:b/>
      <w:bCs/>
      <w:i w:val="0"/>
      <w:iCs w:val="0"/>
      <w:smallCaps w:val="0"/>
      <w:strike w:val="0"/>
      <w:sz w:val="23"/>
      <w:szCs w:val="23"/>
      <w:u w:val="none"/>
    </w:rPr>
  </w:style>
  <w:style w:type="character" w:customStyle="1" w:styleId="CharStyle45">
    <w:name w:val="Char Style 45"/>
    <w:basedOn w:val="CharStyle4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CharStyle46">
    <w:name w:val="Char Style 46"/>
    <w:basedOn w:val="CharStyle4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CharStyle47">
    <w:name w:val="Char Style 47"/>
    <w:basedOn w:val="CharStyle4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CharStyle48">
    <w:name w:val="Char Style 48"/>
    <w:basedOn w:val="CharStyle1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CharStyle49">
    <w:name w:val="Char Style 49"/>
    <w:basedOn w:val="CharStyle1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Style2">
    <w:name w:val="Style 2"/>
    <w:basedOn w:val="a"/>
    <w:link w:val="CharStyle3"/>
    <w:pPr>
      <w:shd w:val="clear" w:color="auto" w:fill="FFFFFF"/>
      <w:spacing w:line="235" w:lineRule="exact"/>
      <w:jc w:val="both"/>
    </w:pPr>
    <w:rPr>
      <w:b/>
      <w:bCs/>
      <w:sz w:val="19"/>
      <w:szCs w:val="19"/>
    </w:rPr>
  </w:style>
  <w:style w:type="paragraph" w:customStyle="1" w:styleId="Style4">
    <w:name w:val="Style 4"/>
    <w:basedOn w:val="a"/>
    <w:link w:val="CharStyle5"/>
    <w:pPr>
      <w:shd w:val="clear" w:color="auto" w:fill="FFFFFF"/>
      <w:spacing w:line="0" w:lineRule="atLeast"/>
      <w:jc w:val="right"/>
    </w:pPr>
    <w:rPr>
      <w:sz w:val="8"/>
      <w:szCs w:val="8"/>
      <w:lang w:val="en-US" w:eastAsia="en-US" w:bidi="en-US"/>
    </w:rPr>
  </w:style>
  <w:style w:type="paragraph" w:customStyle="1" w:styleId="Style7">
    <w:name w:val="Style 7"/>
    <w:basedOn w:val="a"/>
    <w:link w:val="CharStyle8"/>
    <w:pPr>
      <w:shd w:val="clear" w:color="auto" w:fill="FFFFFF"/>
      <w:spacing w:after="120" w:line="0" w:lineRule="atLeast"/>
      <w:jc w:val="right"/>
    </w:pPr>
    <w:rPr>
      <w:b/>
      <w:bCs/>
      <w:w w:val="50"/>
      <w:sz w:val="22"/>
      <w:szCs w:val="22"/>
    </w:rPr>
  </w:style>
  <w:style w:type="paragraph" w:customStyle="1" w:styleId="Style9">
    <w:name w:val="Style 9"/>
    <w:basedOn w:val="a"/>
    <w:link w:val="CharStyle10"/>
    <w:pPr>
      <w:shd w:val="clear" w:color="auto" w:fill="FFFFFF"/>
      <w:spacing w:before="120" w:line="0" w:lineRule="atLeast"/>
      <w:jc w:val="right"/>
      <w:outlineLvl w:val="1"/>
    </w:pPr>
    <w:rPr>
      <w:b/>
      <w:bCs/>
      <w:w w:val="75"/>
      <w:sz w:val="36"/>
      <w:szCs w:val="36"/>
    </w:rPr>
  </w:style>
  <w:style w:type="paragraph" w:customStyle="1" w:styleId="Style11">
    <w:name w:val="Style 11"/>
    <w:basedOn w:val="a"/>
    <w:link w:val="CharStyle12"/>
    <w:pPr>
      <w:shd w:val="clear" w:color="auto" w:fill="FFFFFF"/>
      <w:spacing w:after="120" w:line="0" w:lineRule="atLeast"/>
      <w:jc w:val="right"/>
      <w:outlineLvl w:val="2"/>
    </w:pPr>
    <w:rPr>
      <w:b/>
      <w:bCs/>
      <w:w w:val="70"/>
      <w:sz w:val="28"/>
      <w:szCs w:val="28"/>
    </w:rPr>
  </w:style>
  <w:style w:type="paragraph" w:customStyle="1" w:styleId="Style14">
    <w:name w:val="Style 14"/>
    <w:basedOn w:val="a"/>
    <w:link w:val="CharStyle15"/>
    <w:pPr>
      <w:shd w:val="clear" w:color="auto" w:fill="FFFFFF"/>
      <w:spacing w:before="120" w:line="0" w:lineRule="atLeast"/>
      <w:jc w:val="right"/>
    </w:pPr>
    <w:rPr>
      <w:b/>
      <w:bCs/>
      <w:i/>
      <w:iCs/>
      <w:spacing w:val="-30"/>
      <w:sz w:val="28"/>
      <w:szCs w:val="28"/>
    </w:rPr>
  </w:style>
  <w:style w:type="paragraph" w:customStyle="1" w:styleId="Style17">
    <w:name w:val="Style 17"/>
    <w:basedOn w:val="a"/>
    <w:link w:val="CharStyle18"/>
    <w:pPr>
      <w:shd w:val="clear" w:color="auto" w:fill="FFFFFF"/>
      <w:spacing w:line="322" w:lineRule="exact"/>
      <w:jc w:val="both"/>
    </w:pPr>
    <w:rPr>
      <w:sz w:val="28"/>
      <w:szCs w:val="28"/>
    </w:rPr>
  </w:style>
  <w:style w:type="paragraph" w:customStyle="1" w:styleId="Style19">
    <w:name w:val="Style 19"/>
    <w:basedOn w:val="a"/>
    <w:link w:val="CharStyle20"/>
    <w:pPr>
      <w:shd w:val="clear" w:color="auto" w:fill="FFFFFF"/>
      <w:spacing w:line="0" w:lineRule="atLeast"/>
    </w:pPr>
    <w:rPr>
      <w:sz w:val="26"/>
      <w:szCs w:val="26"/>
    </w:rPr>
  </w:style>
  <w:style w:type="paragraph" w:customStyle="1" w:styleId="Style22">
    <w:name w:val="Style 22"/>
    <w:basedOn w:val="a"/>
    <w:link w:val="CharStyle23"/>
    <w:pPr>
      <w:shd w:val="clear" w:color="auto" w:fill="FFFFFF"/>
      <w:spacing w:line="0" w:lineRule="atLeast"/>
      <w:jc w:val="both"/>
      <w:outlineLvl w:val="0"/>
    </w:pPr>
    <w:rPr>
      <w:i/>
      <w:iCs/>
      <w:sz w:val="50"/>
      <w:szCs w:val="50"/>
    </w:rPr>
  </w:style>
  <w:style w:type="paragraph" w:customStyle="1" w:styleId="Style26">
    <w:name w:val="Style 26"/>
    <w:basedOn w:val="a"/>
    <w:link w:val="CharStyle27"/>
    <w:pPr>
      <w:shd w:val="clear" w:color="auto" w:fill="FFFFFF"/>
      <w:spacing w:after="660" w:line="0" w:lineRule="atLeast"/>
      <w:jc w:val="both"/>
    </w:pPr>
    <w:rPr>
      <w:sz w:val="23"/>
      <w:szCs w:val="23"/>
    </w:rPr>
  </w:style>
  <w:style w:type="paragraph" w:customStyle="1" w:styleId="Style34">
    <w:name w:val="Style 34"/>
    <w:basedOn w:val="a"/>
    <w:link w:val="CharStyle35"/>
    <w:pPr>
      <w:shd w:val="clear" w:color="auto" w:fill="FFFFFF"/>
      <w:spacing w:before="960" w:line="326" w:lineRule="exact"/>
      <w:jc w:val="center"/>
    </w:pPr>
    <w:rPr>
      <w:b/>
      <w:bCs/>
      <w:sz w:val="26"/>
      <w:szCs w:val="26"/>
    </w:rPr>
  </w:style>
  <w:style w:type="paragraph" w:customStyle="1" w:styleId="Style36">
    <w:name w:val="Style 36"/>
    <w:basedOn w:val="a"/>
    <w:link w:val="CharStyle37"/>
    <w:pPr>
      <w:shd w:val="clear" w:color="auto" w:fill="FFFFFF"/>
      <w:spacing w:line="0" w:lineRule="atLeast"/>
    </w:pPr>
    <w:rPr>
      <w:b/>
      <w:bCs/>
      <w:sz w:val="26"/>
      <w:szCs w:val="26"/>
    </w:rPr>
  </w:style>
  <w:style w:type="paragraph" w:customStyle="1" w:styleId="Style41">
    <w:name w:val="Style 41"/>
    <w:basedOn w:val="a"/>
    <w:link w:val="CharStyle42"/>
    <w:pPr>
      <w:shd w:val="clear" w:color="auto" w:fill="FFFFFF"/>
      <w:spacing w:before="1140" w:after="1380" w:line="0" w:lineRule="atLeast"/>
      <w:jc w:val="right"/>
    </w:pPr>
    <w:rPr>
      <w:b/>
      <w:bCs/>
      <w:sz w:val="19"/>
      <w:szCs w:val="19"/>
    </w:rPr>
  </w:style>
  <w:style w:type="paragraph" w:customStyle="1" w:styleId="Style43">
    <w:name w:val="Style 43"/>
    <w:basedOn w:val="a"/>
    <w:link w:val="CharStyle44"/>
    <w:pPr>
      <w:shd w:val="clear" w:color="auto" w:fill="FFFFFF"/>
      <w:spacing w:before="60" w:after="300" w:line="0" w:lineRule="atLeast"/>
    </w:pPr>
    <w:rPr>
      <w:b/>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Ушакова Мария Васильевна</dc:creator>
  <cp:lastModifiedBy>Ушакова Мария Васильевна</cp:lastModifiedBy>
  <cp:revision>2</cp:revision>
  <dcterms:created xsi:type="dcterms:W3CDTF">2023-02-16T08:13:00Z</dcterms:created>
  <dcterms:modified xsi:type="dcterms:W3CDTF">2023-02-16T08:13:00Z</dcterms:modified>
</cp:coreProperties>
</file>