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3F" w:rsidRDefault="00172659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>
        <w:rPr>
          <w:rFonts w:cs="Times New Roman"/>
          <w:sz w:val="28"/>
          <w:szCs w:val="28"/>
        </w:rPr>
        <w:t>УТВЕРЖДЕН</w:t>
      </w:r>
    </w:p>
    <w:p w:rsidR="004E373F" w:rsidRDefault="0017265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Министерства</w:t>
      </w:r>
    </w:p>
    <w:p w:rsidR="004E373F" w:rsidRDefault="0017265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4E373F" w:rsidRDefault="00D55C6D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«14» октября</w:t>
      </w:r>
      <w:r w:rsidR="00172659">
        <w:rPr>
          <w:rFonts w:cs="Times New Roman"/>
          <w:sz w:val="28"/>
          <w:szCs w:val="28"/>
        </w:rPr>
        <w:t xml:space="preserve"> 2024 г. №</w:t>
      </w:r>
      <w:bookmarkEnd w:id="0"/>
      <w:bookmarkEnd w:id="1"/>
      <w:r>
        <w:rPr>
          <w:rFonts w:cs="Times New Roman"/>
          <w:sz w:val="28"/>
          <w:szCs w:val="28"/>
        </w:rPr>
        <w:t xml:space="preserve"> 554н</w:t>
      </w:r>
      <w:bookmarkStart w:id="2" w:name="_GoBack"/>
      <w:bookmarkEnd w:id="2"/>
    </w:p>
    <w:p w:rsidR="004E373F" w:rsidRDefault="004E373F">
      <w:pPr>
        <w:ind w:left="5670"/>
        <w:rPr>
          <w:rFonts w:cs="Times New Roman"/>
        </w:rPr>
      </w:pPr>
    </w:p>
    <w:p w:rsidR="004E373F" w:rsidRDefault="00172659">
      <w:pPr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ПРОФЕССИОНАЛЬНЫЙ СТАНДАРТ</w:t>
      </w:r>
    </w:p>
    <w:p w:rsidR="004E373F" w:rsidRDefault="00172659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Специалист в области разработки мероприятий по охране окружающей среды при проектировании автомобильных дорог, мостовых сооружений и транспортных тоннелей</w:t>
      </w:r>
    </w:p>
    <w:p w:rsidR="004E373F" w:rsidRDefault="004E373F">
      <w:pPr>
        <w:jc w:val="center"/>
        <w:rPr>
          <w:rFonts w:cs="Times New Roman"/>
          <w:b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4E373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1688</w:t>
            </w:r>
          </w:p>
        </w:tc>
      </w:tr>
      <w:tr w:rsidR="004E373F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4E373F" w:rsidRDefault="00172659">
      <w:pPr>
        <w:jc w:val="center"/>
        <w:rPr>
          <w:rFonts w:cs="Times New Roman"/>
        </w:rPr>
      </w:pPr>
      <w:r>
        <w:rPr>
          <w:rFonts w:cs="Times New Roman"/>
        </w:rPr>
        <w:t>Содержание</w:t>
      </w:r>
    </w:p>
    <w:p w:rsidR="004E373F" w:rsidRDefault="00172659">
      <w:pPr>
        <w:pStyle w:val="17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  <w:lang w:val="en-US"/>
        </w:rPr>
        <w:t>I</w:t>
      </w:r>
      <w:r>
        <w:rPr>
          <w:szCs w:val="24"/>
        </w:rPr>
        <w:t>. Общие сведения</w:t>
      </w:r>
      <w:r>
        <w:rPr>
          <w:szCs w:val="24"/>
        </w:rPr>
        <w:tab/>
        <w:t>1</w:t>
      </w:r>
    </w:p>
    <w:p w:rsidR="004E373F" w:rsidRDefault="00172659">
      <w:pPr>
        <w:pStyle w:val="17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  <w:lang w:val="en-US"/>
        </w:rPr>
        <w:t>II</w:t>
      </w:r>
      <w:r>
        <w:rPr>
          <w:szCs w:val="24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szCs w:val="24"/>
        </w:rPr>
        <w:tab/>
        <w:t>3</w:t>
      </w:r>
    </w:p>
    <w:p w:rsidR="004E373F" w:rsidRDefault="00172659">
      <w:pPr>
        <w:pStyle w:val="17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  <w:lang w:val="en-US"/>
        </w:rPr>
        <w:t>III</w:t>
      </w:r>
      <w:r>
        <w:rPr>
          <w:szCs w:val="24"/>
        </w:rPr>
        <w:t>. Характеристика обобщенных трудовых функций</w:t>
      </w:r>
      <w:r>
        <w:rPr>
          <w:szCs w:val="24"/>
        </w:rPr>
        <w:tab/>
        <w:t>5</w:t>
      </w:r>
    </w:p>
    <w:p w:rsidR="004E373F" w:rsidRDefault="00172659">
      <w:pPr>
        <w:pStyle w:val="23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3.1. Обобщенная трудовая функция «Разработка мероприятий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среды»</w:t>
      </w:r>
      <w:r>
        <w:rPr>
          <w:szCs w:val="24"/>
        </w:rPr>
        <w:tab/>
        <w:t>5</w:t>
      </w:r>
    </w:p>
    <w:p w:rsidR="004E373F" w:rsidRDefault="00172659">
      <w:pPr>
        <w:pStyle w:val="23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3.2. Обобщенная трудовая функция «Разработка мероприятий по охране окружающей среды при проектировании автомобильных дорог, мостовых сооружений и транспортных тоннелей в целом»</w:t>
      </w:r>
      <w:r>
        <w:rPr>
          <w:szCs w:val="24"/>
        </w:rPr>
        <w:tab/>
        <w:t>10</w:t>
      </w:r>
    </w:p>
    <w:p w:rsidR="004E373F" w:rsidRDefault="00172659">
      <w:pPr>
        <w:pStyle w:val="23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3.3. Обобщенная трудовая функция «Руководство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тоннелей»……………………………………………………………………………………………...17</w:t>
      </w:r>
    </w:p>
    <w:p w:rsidR="004E373F" w:rsidRDefault="00172659">
      <w:pPr>
        <w:pStyle w:val="23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3.4. Обобщенная трудовая функция «Инженерно-техническое сопровождение разработки мероприятий по охране окружающей среды при проектировании автомобильных дорог, мостовых сооружений и транспортных тоннелей»</w:t>
      </w:r>
      <w:r>
        <w:rPr>
          <w:szCs w:val="24"/>
        </w:rPr>
        <w:tab/>
        <w:t>25</w:t>
      </w:r>
    </w:p>
    <w:p w:rsidR="004E373F" w:rsidRDefault="00172659">
      <w:pPr>
        <w:pStyle w:val="23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3.5. Обобщенная трудовая функция «Руководство деятельностью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тоннелей»</w:t>
      </w:r>
      <w:r>
        <w:rPr>
          <w:szCs w:val="24"/>
        </w:rPr>
        <w:tab/>
        <w:t>31</w:t>
      </w:r>
    </w:p>
    <w:p w:rsidR="004E373F" w:rsidRDefault="00172659">
      <w:pPr>
        <w:pStyle w:val="17"/>
        <w:jc w:val="both"/>
        <w:rPr>
          <w:rFonts w:asciiTheme="minorHAnsi" w:eastAsiaTheme="minorEastAsia" w:hAnsiTheme="minorHAnsi" w:cstheme="minorBidi"/>
          <w:szCs w:val="24"/>
        </w:rPr>
      </w:pPr>
      <w:r>
        <w:rPr>
          <w:szCs w:val="24"/>
        </w:rPr>
        <w:t>IV. Сведения об организациях – разработчиках профессионального стандарта</w:t>
      </w:r>
      <w:r>
        <w:rPr>
          <w:szCs w:val="24"/>
        </w:rPr>
        <w:tab/>
        <w:t>3</w:t>
      </w:r>
      <w:r w:rsidR="000179EA">
        <w:rPr>
          <w:szCs w:val="24"/>
        </w:rPr>
        <w:t>8</w:t>
      </w:r>
    </w:p>
    <w:p w:rsidR="004E373F" w:rsidRDefault="004E373F">
      <w:pPr>
        <w:jc w:val="both"/>
        <w:rPr>
          <w:rFonts w:cs="Times New Roman"/>
          <w:b/>
          <w:sz w:val="28"/>
          <w:szCs w:val="28"/>
        </w:rPr>
      </w:pPr>
    </w:p>
    <w:p w:rsidR="004E373F" w:rsidRDefault="00172659">
      <w:pPr>
        <w:pStyle w:val="1"/>
      </w:pPr>
      <w:bookmarkStart w:id="3" w:name="_Toc49967755"/>
      <w:bookmarkStart w:id="4" w:name="_Toc177032705"/>
      <w:bookmarkStart w:id="5" w:name="_Toc523740842"/>
      <w:r>
        <w:rPr>
          <w:lang w:val="en-US"/>
        </w:rPr>
        <w:t>I</w:t>
      </w:r>
      <w:r>
        <w:t>. Общие сведения</w:t>
      </w:r>
      <w:bookmarkEnd w:id="3"/>
      <w:bookmarkEnd w:id="4"/>
      <w:bookmarkEnd w:id="5"/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4E373F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мероприятий по охране окружающей среды автомобильных дорог, мостовых сооружений и транспортных тоннелей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10.039</w:t>
            </w:r>
          </w:p>
        </w:tc>
      </w:tr>
      <w:tr w:rsidR="004E373F">
        <w:trPr>
          <w:jc w:val="center"/>
        </w:trPr>
        <w:tc>
          <w:tcPr>
            <w:tcW w:w="4299" w:type="pct"/>
            <w:gridSpan w:val="2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4E373F" w:rsidRDefault="004E373F">
      <w:pPr>
        <w:rPr>
          <w:rFonts w:cs="Times New Roman"/>
          <w:szCs w:val="24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Основная цель вида профессиональной деятельности: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4E373F">
        <w:trPr>
          <w:trHeight w:val="20"/>
          <w:jc w:val="center"/>
        </w:trPr>
        <w:tc>
          <w:tcPr>
            <w:tcW w:w="500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проектной продукции в области разработки мероприятий по охране окружающей среды при проектировании автомобильных дорог, мостовых сооружений и транспортных тоннелей для выполнения строительно-монтажных работ</w:t>
            </w:r>
          </w:p>
        </w:tc>
      </w:tr>
    </w:tbl>
    <w:p w:rsidR="004E373F" w:rsidRDefault="004E373F">
      <w:pPr>
        <w:rPr>
          <w:rFonts w:cs="Times New Roman"/>
          <w:szCs w:val="24"/>
        </w:rPr>
      </w:pPr>
    </w:p>
    <w:p w:rsidR="004E373F" w:rsidRDefault="004E373F">
      <w:pPr>
        <w:rPr>
          <w:rFonts w:cs="Times New Roman"/>
          <w:szCs w:val="24"/>
        </w:rPr>
      </w:pPr>
    </w:p>
    <w:p w:rsidR="004E373F" w:rsidRDefault="00172659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Группа занятий:</w:t>
      </w:r>
    </w:p>
    <w:p w:rsidR="004E373F" w:rsidRDefault="004E373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8"/>
        <w:gridCol w:w="3910"/>
        <w:gridCol w:w="1161"/>
        <w:gridCol w:w="4052"/>
      </w:tblGrid>
      <w:tr w:rsidR="004E373F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Инженеры по охране окружающей среды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6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7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4E373F" w:rsidRDefault="004E373F">
      <w:pPr>
        <w:rPr>
          <w:rFonts w:cs="Times New Roman"/>
          <w:szCs w:val="24"/>
        </w:rPr>
      </w:pPr>
    </w:p>
    <w:p w:rsidR="004E373F" w:rsidRDefault="00172659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деятельности:</w:t>
      </w:r>
    </w:p>
    <w:p w:rsidR="004E373F" w:rsidRDefault="004E373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4E373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4E373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6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E373F" w:rsidRDefault="004E373F">
      <w:pPr>
        <w:rPr>
          <w:rFonts w:cs="Times New Roman"/>
          <w:szCs w:val="24"/>
          <w:lang w:val="en-US"/>
        </w:rPr>
        <w:sectPr w:rsidR="004E373F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4E373F" w:rsidRDefault="00172659">
      <w:pPr>
        <w:pStyle w:val="1"/>
        <w:jc w:val="center"/>
      </w:pPr>
      <w:bookmarkStart w:id="6" w:name="_Toc49967756"/>
      <w:bookmarkStart w:id="7" w:name="_Toc177032706"/>
      <w:bookmarkStart w:id="8" w:name="_Hlk108613845"/>
      <w:r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  <w:bookmarkEnd w:id="7"/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17"/>
        <w:gridCol w:w="3167"/>
        <w:gridCol w:w="1727"/>
        <w:gridCol w:w="6334"/>
        <w:gridCol w:w="1005"/>
        <w:gridCol w:w="1836"/>
      </w:tblGrid>
      <w:tr w:rsidR="004E373F">
        <w:trPr>
          <w:trHeight w:val="20"/>
          <w:jc w:val="center"/>
        </w:trPr>
        <w:tc>
          <w:tcPr>
            <w:tcW w:w="1897" w:type="pct"/>
            <w:gridSpan w:val="3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03" w:type="pct"/>
            <w:gridSpan w:val="3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1071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42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40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621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71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Разработка мероприятий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  <w:tc>
          <w:tcPr>
            <w:tcW w:w="584" w:type="pct"/>
            <w:vMerge w:val="restar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</w:t>
            </w:r>
            <w:r>
              <w:rPr>
                <w:rFonts w:eastAsiaTheme="minorHAnsi" w:cs="Times New Roman"/>
                <w:lang w:eastAsia="en-US"/>
              </w:rPr>
              <w:t>бора и анализа исходных данных и обоснования мероприятий по охране окружающей среды, выполнение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оценки воздействия на окружающую среду, расчетной части раздела по мероприятиям по охране окружающей среды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текстовой части и (или) графической части раздела по мероприятиям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A/02.6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71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мероприятий по охране окружающей среды при проектировании автомобильных дорог, мостовых сооружений и транспортных тоннелей в целом</w:t>
            </w:r>
          </w:p>
        </w:tc>
        <w:tc>
          <w:tcPr>
            <w:tcW w:w="584" w:type="pct"/>
            <w:vMerge w:val="restar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расчетной части раздела по мероприятиям по охране окружающей среды при проектировании автомобильных дорог, мостовых сооружений и транспортных тоннелей в целом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текстовой части и (или) графической части раздела по мероприятиям по охране окружающей среды </w:t>
            </w:r>
            <w:r>
              <w:rPr>
                <w:rFonts w:cs="Times New Roman"/>
              </w:rPr>
              <w:t xml:space="preserve">при проектировании автомобильных дорог, мостовых сооружений и транспортных тоннелей </w:t>
            </w:r>
            <w:r>
              <w:rPr>
                <w:rFonts w:cs="Times New Roman"/>
                <w:szCs w:val="24"/>
              </w:rPr>
              <w:t>в целом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1071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Руководство деятельностью работников или группы работников в составе подразделения </w:t>
            </w:r>
            <w:r>
              <w:rPr>
                <w:rFonts w:cs="Times New Roman"/>
                <w:szCs w:val="24"/>
              </w:rPr>
              <w:t>по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584" w:type="pct"/>
            <w:vMerge w:val="restar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Обеспечение процесса разработки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 необходимыми исходными данными 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Организация, контроль и приемка результатов работы работников или группы работников в составе подразделения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6</w:t>
            </w:r>
            <w:bookmarkEnd w:id="8"/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создания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</w:p>
        </w:tc>
        <w:tc>
          <w:tcPr>
            <w:tcW w:w="1071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Инженерно-техническое сопровождение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584" w:type="pct"/>
            <w:vMerge w:val="restar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Экспертно-аналитическое обеспечение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Информационно-методическое обеспечение </w:t>
            </w:r>
            <w:r>
              <w:rPr>
                <w:rFonts w:cs="Times New Roman"/>
                <w:szCs w:val="24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71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Руководство деятельностью подразделения по </w:t>
            </w:r>
            <w:r>
              <w:rPr>
                <w:rFonts w:cs="Times New Roman"/>
                <w:szCs w:val="24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584" w:type="pct"/>
            <w:vMerge w:val="restar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Организация, контроль и приемка работ по </w:t>
            </w:r>
            <w:r>
              <w:rPr>
                <w:rFonts w:cs="Times New Roman"/>
                <w:szCs w:val="24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/01.7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7</w:t>
            </w:r>
          </w:p>
        </w:tc>
      </w:tr>
      <w:tr w:rsidR="004E373F">
        <w:trPr>
          <w:trHeight w:val="20"/>
          <w:jc w:val="center"/>
        </w:trPr>
        <w:tc>
          <w:tcPr>
            <w:tcW w:w="242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1071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84" w:type="pct"/>
            <w:vMerge/>
          </w:tcPr>
          <w:p w:rsidR="004E373F" w:rsidRDefault="004E373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42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Осуществление авторского надзора при строительстве, капитальном ремонте и реконструкции автомобильных дорог, мостовых сооружений и транспортных тоннелей по вопросам выполнения мероприятий по охране окружающей среды</w:t>
            </w:r>
          </w:p>
        </w:tc>
        <w:tc>
          <w:tcPr>
            <w:tcW w:w="340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/02.7</w:t>
            </w:r>
          </w:p>
        </w:tc>
        <w:tc>
          <w:tcPr>
            <w:tcW w:w="621" w:type="pct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4E373F" w:rsidRDefault="004E373F">
      <w:pPr>
        <w:rPr>
          <w:rFonts w:cs="Times New Roman"/>
          <w:szCs w:val="24"/>
        </w:rPr>
        <w:sectPr w:rsidR="004E373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:rsidR="004E373F" w:rsidRDefault="00172659">
      <w:pPr>
        <w:pStyle w:val="1"/>
        <w:jc w:val="center"/>
      </w:pPr>
      <w:bookmarkStart w:id="9" w:name="_Toc523740844"/>
      <w:bookmarkStart w:id="10" w:name="_Toc527379989"/>
      <w:bookmarkStart w:id="11" w:name="_Toc533455793"/>
      <w:bookmarkStart w:id="12" w:name="_Toc49967757"/>
      <w:bookmarkStart w:id="13" w:name="_Toc177032707"/>
      <w:r>
        <w:rPr>
          <w:lang w:val="en-US"/>
        </w:rPr>
        <w:t>III</w:t>
      </w:r>
      <w:r>
        <w:t>. Характеристика обобщенных трудовых функций</w:t>
      </w:r>
      <w:bookmarkEnd w:id="9"/>
      <w:bookmarkEnd w:id="10"/>
      <w:bookmarkEnd w:id="11"/>
      <w:bookmarkEnd w:id="12"/>
      <w:bookmarkEnd w:id="13"/>
    </w:p>
    <w:p w:rsidR="004E373F" w:rsidRDefault="004E373F">
      <w:pPr>
        <w:rPr>
          <w:rFonts w:cs="Times New Roman"/>
        </w:rPr>
      </w:pPr>
    </w:p>
    <w:p w:rsidR="004E373F" w:rsidRDefault="00172659">
      <w:pPr>
        <w:pStyle w:val="2"/>
      </w:pPr>
      <w:bookmarkStart w:id="14" w:name="_Toc527379990"/>
      <w:bookmarkStart w:id="15" w:name="_Toc533455794"/>
      <w:bookmarkStart w:id="16" w:name="_Toc49967758"/>
      <w:bookmarkStart w:id="17" w:name="_Toc177032708"/>
      <w:r>
        <w:t>3.1. Обобщенная трудовая функция</w:t>
      </w:r>
      <w:bookmarkEnd w:id="14"/>
      <w:bookmarkEnd w:id="15"/>
      <w:bookmarkEnd w:id="16"/>
      <w:bookmarkEnd w:id="17"/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4E373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18" w:name="_Toc49967759"/>
            <w:r>
              <w:rPr>
                <w:rFonts w:cs="Times New Roman"/>
              </w:rPr>
              <w:t>Разработка мероприятий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</w:t>
            </w:r>
            <w:bookmarkEnd w:id="18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2"/>
        <w:gridCol w:w="1273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24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4E373F">
        <w:trPr>
          <w:trHeight w:val="304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  <w:p w:rsidR="004E373F" w:rsidRDefault="0017265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Инженер III категории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(непрофильное) и дополнительное профессиональное образование – программы профессиональной переподготовки по профилю деятельности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Для инженера III категории</w:t>
            </w:r>
            <w:r w:rsidR="0095373A" w:rsidRPr="0095373A">
              <w:rPr>
                <w:rFonts w:cs="Times New Roman"/>
              </w:rPr>
              <w:t xml:space="preserve"> – </w:t>
            </w:r>
            <w:r>
              <w:rPr>
                <w:rFonts w:cs="Times New Roman"/>
              </w:rPr>
              <w:t>не менее одного года в области разработки мероприятий по охране окружающей среды для автомобильных дорог, мостовых сооружений и транспортных тоннелей или выполнение работ по оценке воздействия на окружающую среду и по разработке мероприятий по отдельным компонентам окружающей среды – не менее чем по двум компонентам окружающей среды и не менее чем по двум объектам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274"/>
        <w:gridCol w:w="1236"/>
        <w:gridCol w:w="6911"/>
      </w:tblGrid>
      <w:tr w:rsidR="004E373F">
        <w:trPr>
          <w:trHeight w:val="20"/>
        </w:trPr>
        <w:tc>
          <w:tcPr>
            <w:tcW w:w="1091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E373F">
        <w:trPr>
          <w:trHeight w:val="20"/>
        </w:trPr>
        <w:tc>
          <w:tcPr>
            <w:tcW w:w="1091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593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3316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Инженеры по охране окружающей среды </w:t>
            </w:r>
          </w:p>
        </w:tc>
      </w:tr>
      <w:tr w:rsidR="004E373F">
        <w:trPr>
          <w:trHeight w:val="20"/>
        </w:trPr>
        <w:tc>
          <w:tcPr>
            <w:tcW w:w="1091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ff5"/>
                <w:szCs w:val="24"/>
              </w:rPr>
              <w:endnoteReference w:id="3"/>
            </w:r>
          </w:p>
        </w:tc>
        <w:tc>
          <w:tcPr>
            <w:tcW w:w="593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316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f5"/>
                <w:szCs w:val="24"/>
              </w:rPr>
              <w:endnoteReference w:id="4"/>
            </w:r>
          </w:p>
        </w:tc>
        <w:tc>
          <w:tcPr>
            <w:tcW w:w="593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22446</w:t>
            </w:r>
          </w:p>
        </w:tc>
        <w:tc>
          <w:tcPr>
            <w:tcW w:w="3316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22656</w:t>
            </w:r>
          </w:p>
        </w:tc>
        <w:tc>
          <w:tcPr>
            <w:tcW w:w="3316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Инженер по охране окружающей среды (эколог) 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3316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ff5"/>
                <w:szCs w:val="24"/>
              </w:rPr>
              <w:endnoteReference w:id="5"/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1.05.03.06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2.20.03.01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2.20.03.02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Природообустройство и водопользование 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1.05.04.06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2.20.04.01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83"/>
        </w:trPr>
        <w:tc>
          <w:tcPr>
            <w:tcW w:w="1091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2.20.04.02</w:t>
            </w:r>
          </w:p>
        </w:tc>
        <w:tc>
          <w:tcPr>
            <w:tcW w:w="331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Природообустройство и водопользование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p w:rsidR="004E373F" w:rsidRDefault="00172659">
      <w:pPr>
        <w:rPr>
          <w:rFonts w:cs="Times New Roman"/>
          <w:b/>
        </w:rPr>
      </w:pPr>
      <w:r>
        <w:rPr>
          <w:rFonts w:cs="Times New Roman"/>
          <w:b/>
        </w:rPr>
        <w:t>3.1.1. Трудовая функция</w:t>
      </w:r>
    </w:p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35"/>
        <w:gridCol w:w="5036"/>
        <w:gridCol w:w="692"/>
        <w:gridCol w:w="876"/>
        <w:gridCol w:w="1503"/>
        <w:gridCol w:w="579"/>
      </w:tblGrid>
      <w:tr w:rsidR="004E373F">
        <w:trPr>
          <w:jc w:val="center"/>
        </w:trPr>
        <w:tc>
          <w:tcPr>
            <w:tcW w:w="832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rPr>
                <w:rFonts w:cs="Times New Roman"/>
                <w:b/>
              </w:rPr>
            </w:pPr>
            <w:r>
              <w:rPr>
                <w:rFonts w:cs="Times New Roman"/>
                <w:szCs w:val="24"/>
              </w:rPr>
              <w:t>Выполнение с</w:t>
            </w:r>
            <w:r>
              <w:rPr>
                <w:rFonts w:eastAsiaTheme="minorHAnsi" w:cs="Times New Roman"/>
                <w:lang w:eastAsia="en-US"/>
              </w:rPr>
              <w:t>бора и анализа исходных данных и обоснования мероприятий по охране окружающей среды, выполнение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оценки воздействия на окружающую среду, расчетной части раздела по мероприятиям по охране окружающей среды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  <w:tc>
          <w:tcPr>
            <w:tcW w:w="33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20"/>
        <w:gridCol w:w="1190"/>
        <w:gridCol w:w="640"/>
        <w:gridCol w:w="1917"/>
        <w:gridCol w:w="640"/>
        <w:gridCol w:w="1276"/>
        <w:gridCol w:w="2138"/>
      </w:tblGrid>
      <w:tr w:rsidR="004E373F">
        <w:trPr>
          <w:jc w:val="center"/>
        </w:trPr>
        <w:tc>
          <w:tcPr>
            <w:tcW w:w="1257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trHeight w:val="959"/>
          <w:jc w:val="center"/>
        </w:trPr>
        <w:tc>
          <w:tcPr>
            <w:tcW w:w="1257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 и анализ исходных данных, включая результаты инженерных изысканий и материалы разрабатываемой документации,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Выполнение расчетов, включая расчеты по загрязнению атмосферного воздуха, по акустическому воздействию, воздействию на поверхностные воды, расчета ущерба водным биологическим ресурсам, </w:t>
            </w:r>
            <w:r>
              <w:rPr>
                <w:rFonts w:eastAsiaTheme="minorHAnsi" w:cs="Times New Roman"/>
                <w:lang w:eastAsia="en-US"/>
              </w:rPr>
              <w:t>расчета платы за негативное воздействие на окружающую среду</w:t>
            </w:r>
            <w:r>
              <w:rPr>
                <w:rFonts w:cs="Times New Roman"/>
                <w:iCs/>
                <w:szCs w:val="24"/>
              </w:rPr>
              <w:t xml:space="preserve"> для обоснования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Проверка расчетов для обоснования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Оформление расчетов </w:t>
            </w:r>
            <w:r>
              <w:rPr>
                <w:rFonts w:cs="Times New Roman"/>
                <w:iCs/>
                <w:szCs w:val="24"/>
              </w:rPr>
              <w:t xml:space="preserve">для обоснования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Определение объемов работ по мероприятиям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необходимые данные для выполнения разработки 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действующие методики по выполнению расчетов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профессиональные компьютерные программные средства и информацию для составления отчетов, заключений и проведения необходимых расчетов по охране окружающей среды,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конодательство Российской Федерации в области охраны окружающей среды 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Технологии рационального использования природных ресурсов и охраны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основных источников выделения загрязняющих веществ в атмосферный воздух, их составов и свойств, способов и видов очистки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Методики расчета оценки воздействия автомобильных дорог, мостовых сооружений и транспортных тоннелей на окружающую среду на период строительства и эксплуатации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строительства, реконструкции, капитального ремонта и эксплуатации линейного объекта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Принципы разработки шумозащитных мероприятий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затрат на реализацию природоохранных мероприятий и компенсационных выплат, методы расчета платы за негативное воздействие на окружающую среду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основных источников образования сточных вод, их состава, способов и видов очистки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основных источников образования отходов, состава и свойств, методов обращения с отходами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Принципы действия и технико-экономические характеристики оборудования и технологических схем очистки выбросов (сбросов) загрязняющих веществ и утилизации отходов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 по оценке воздействия на окружающую среду и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технологии строительства, капитального ремонта и реконструкции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организации и планирования проектных работ по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 </w:t>
            </w:r>
            <w:r>
              <w:rPr>
                <w:rFonts w:cs="Times New Roman"/>
              </w:rPr>
              <w:t xml:space="preserve">по организации труда </w:t>
            </w:r>
            <w:r>
              <w:rPr>
                <w:rFonts w:cs="Times New Roman"/>
                <w:szCs w:val="24"/>
              </w:rPr>
              <w:t xml:space="preserve">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3.1.2.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8"/>
        <w:gridCol w:w="5204"/>
        <w:gridCol w:w="609"/>
        <w:gridCol w:w="876"/>
        <w:gridCol w:w="1474"/>
        <w:gridCol w:w="550"/>
      </w:tblGrid>
      <w:tr w:rsidR="004E373F">
        <w:trPr>
          <w:jc w:val="center"/>
        </w:trPr>
        <w:tc>
          <w:tcPr>
            <w:tcW w:w="819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r>
              <w:rPr>
                <w:rFonts w:cs="Times New Roman"/>
              </w:rPr>
              <w:t>Выполнение текстовой части и (или) графической части раздела по мероприятиям по охране окружающей среды 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  <w:tc>
          <w:tcPr>
            <w:tcW w:w="2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70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4E373F" w:rsidTr="00017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 w:rsidTr="000179EA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20"/>
        <w:gridCol w:w="8101"/>
      </w:tblGrid>
      <w:tr w:rsidR="004E373F">
        <w:trPr>
          <w:trHeight w:val="20"/>
          <w:jc w:val="center"/>
        </w:trPr>
        <w:tc>
          <w:tcPr>
            <w:tcW w:w="1113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Сбор и анализ исходных данных и анализ задания на выполнение графической и (или) текстовой части раздела по </w:t>
            </w:r>
            <w:r>
              <w:rPr>
                <w:rFonts w:cs="Times New Roman"/>
                <w:iCs/>
                <w:szCs w:val="24"/>
              </w:rPr>
              <w:t xml:space="preserve">мероприятиям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и оформление текстовой части и (или) графической части по обоснованию разрабатываемых </w:t>
            </w:r>
            <w:r>
              <w:rPr>
                <w:rFonts w:cs="Times New Roman"/>
                <w:iCs/>
                <w:szCs w:val="24"/>
              </w:rPr>
              <w:t xml:space="preserve">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соответствия разработанной графической и (или) текстовой части исходным данным и расчетам, выполняемым при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графической и (или) текстовой части раздела по мероприятиям</w:t>
            </w:r>
            <w:r>
              <w:rPr>
                <w:rFonts w:cs="Times New Roman"/>
                <w:iCs/>
                <w:szCs w:val="24"/>
              </w:rPr>
              <w:t xml:space="preserve">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по отдельным компонентам окружающей среды,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разработку графической и (или) текстовой части раздела по </w:t>
            </w:r>
            <w:r>
              <w:rPr>
                <w:rFonts w:cs="Times New Roman"/>
                <w:iCs/>
                <w:szCs w:val="24"/>
              </w:rPr>
              <w:t>мероприятиям по охране окружающей среды</w:t>
            </w:r>
            <w:r>
              <w:rPr>
                <w:rFonts w:cs="Times New Roman"/>
                <w:szCs w:val="24"/>
              </w:rPr>
              <w:t xml:space="preserve"> при проектировании автомобильных дорог, мостовых сооружений и транспортных тоннелей в соответствии с заданием </w:t>
            </w:r>
            <w:r>
              <w:rPr>
                <w:rFonts w:cs="Times New Roman"/>
              </w:rPr>
              <w:t>на разработку проектной продукции</w:t>
            </w:r>
            <w:r>
              <w:rPr>
                <w:rFonts w:cs="Times New Roman"/>
                <w:szCs w:val="24"/>
              </w:rPr>
              <w:t>, исходными данными, включая результаты инженерных изысканий и материалы разрабатываемой документации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при разработке мероприятий по охране окружающей среды при проектировании автомобильных дорог, мостовых сооружений и транспортных тоннелей,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по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тоннелей,</w:t>
            </w:r>
            <w:r>
              <w:rPr>
                <w:rFonts w:cs="Times New Roman"/>
                <w:szCs w:val="24"/>
              </w:rPr>
              <w:t xml:space="preserve">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строительства,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Методики расчета оценки воздействия автомобильных дорог, мостовых сооружений и транспортных тоннелей на окружающую среду на период строительства и эксплуатации по отдельным компонентам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строительства, реконструкции, капитального ремонта и эксплуатации линейного объекта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затрат на реализацию природоохранных мероприятий и компенсационных выплат, методы расчета платы за негативное воздействие на окружающую среду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конодательство Российской Федерации в области охраны окружающей среды 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нормативных правовых актов и документов системы технического регулирования в градостроительной деятельности и методических документов по оценке воздействия на окружающую среду и</w:t>
            </w:r>
            <w:r>
              <w:rPr>
                <w:rFonts w:cs="Times New Roman"/>
                <w:iCs/>
                <w:szCs w:val="24"/>
              </w:rPr>
              <w:t xml:space="preserve"> 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разработки мероприятий по различным средовым системам окружающей природной среды, методы расчета оценки воздействия на них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организации и планирования </w:t>
            </w:r>
            <w:r>
              <w:rPr>
                <w:rFonts w:cs="Times New Roman"/>
                <w:iCs/>
                <w:szCs w:val="24"/>
              </w:rPr>
              <w:t xml:space="preserve">разработки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нормативных правовых актов по организации труда </w:t>
            </w:r>
            <w:r>
              <w:rPr>
                <w:rFonts w:cs="Times New Roman"/>
                <w:szCs w:val="24"/>
              </w:rPr>
              <w:t xml:space="preserve">при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3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887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  <w:lang w:val="en-US"/>
        </w:rPr>
      </w:pPr>
    </w:p>
    <w:p w:rsidR="004E373F" w:rsidRDefault="00172659">
      <w:pPr>
        <w:pStyle w:val="2"/>
      </w:pPr>
      <w:bookmarkStart w:id="19" w:name="_Toc177032709"/>
      <w:r>
        <w:t>3.2. Обобщенная трудовая функция</w:t>
      </w:r>
      <w:bookmarkEnd w:id="19"/>
      <w:r>
        <w:t xml:space="preserve"> 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8"/>
        <w:gridCol w:w="711"/>
        <w:gridCol w:w="679"/>
        <w:gridCol w:w="1576"/>
        <w:gridCol w:w="544"/>
      </w:tblGrid>
      <w:tr w:rsidR="004E373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20" w:name="_Toc49967765"/>
            <w:r>
              <w:rPr>
                <w:rFonts w:cs="Times New Roman"/>
              </w:rPr>
              <w:t>Разработка мероприятий по охране окружающей среды при проектировании автомобильных дорог, мостовых сооружений и транспортных тоннелей в целом</w:t>
            </w:r>
            <w:bookmarkEnd w:id="20"/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2"/>
        <w:gridCol w:w="1273"/>
        <w:gridCol w:w="640"/>
        <w:gridCol w:w="1911"/>
        <w:gridCol w:w="396"/>
        <w:gridCol w:w="1273"/>
        <w:gridCol w:w="2376"/>
      </w:tblGrid>
      <w:tr w:rsidR="004E373F" w:rsidTr="000179EA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 w:rsidTr="000179EA">
        <w:trPr>
          <w:jc w:val="center"/>
        </w:trPr>
        <w:tc>
          <w:tcPr>
            <w:tcW w:w="1224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 II категории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 I категории</w:t>
            </w:r>
          </w:p>
          <w:p w:rsidR="004E373F" w:rsidRDefault="0017265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Ведущий инженер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E373F" w:rsidRDefault="00172659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(непрофильное) и дополнительное образование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:rsidR="004E373F" w:rsidRPr="000179EA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Для инженера I</w:t>
            </w:r>
            <w:r>
              <w:rPr>
                <w:rFonts w:cs="Times New Roman"/>
                <w:lang w:val="en-US"/>
              </w:rPr>
              <w:t>I</w:t>
            </w:r>
            <w:r>
              <w:rPr>
                <w:rFonts w:cs="Times New Roman"/>
              </w:rPr>
              <w:t xml:space="preserve"> категории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 xml:space="preserve">не менее одного года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инженера </w:t>
            </w:r>
            <w:r>
              <w:rPr>
                <w:rFonts w:cs="Times New Roman"/>
                <w:lang w:val="en-US"/>
              </w:rPr>
              <w:t>III</w:t>
            </w:r>
            <w:r>
              <w:rPr>
                <w:rFonts w:cs="Times New Roman"/>
              </w:rPr>
              <w:t xml:space="preserve"> </w:t>
            </w:r>
            <w:r w:rsidRPr="000179EA">
              <w:rPr>
                <w:rFonts w:cs="Times New Roman"/>
              </w:rPr>
              <w:t>категории или выполнение работ по оценке воздействия на окружающую среду и по разработке мероприятий по отдельным компонентам окружающей среды – не менее чем по трем компонентам окружающей среды и не менее чем по трем объектам</w:t>
            </w:r>
          </w:p>
          <w:p w:rsidR="004E373F" w:rsidRPr="000179EA" w:rsidRDefault="00172659">
            <w:pPr>
              <w:rPr>
                <w:rFonts w:cs="Times New Roman"/>
              </w:rPr>
            </w:pPr>
            <w:r w:rsidRPr="000179EA">
              <w:rPr>
                <w:rFonts w:cs="Times New Roman"/>
              </w:rPr>
              <w:t>Для инженера I категории</w:t>
            </w:r>
            <w:r w:rsidRPr="000179EA">
              <w:rPr>
                <w:rFonts w:cs="Times New Roman"/>
                <w:b/>
              </w:rPr>
              <w:t xml:space="preserve"> </w:t>
            </w:r>
            <w:r w:rsidRPr="000179EA">
              <w:rPr>
                <w:rFonts w:cs="Times New Roman"/>
              </w:rPr>
              <w:t xml:space="preserve">не менее двух лет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инженера </w:t>
            </w:r>
            <w:r w:rsidRPr="000179EA">
              <w:rPr>
                <w:rFonts w:cs="Times New Roman"/>
                <w:lang w:val="en-US"/>
              </w:rPr>
              <w:t>II</w:t>
            </w:r>
            <w:r w:rsidRPr="000179EA">
              <w:rPr>
                <w:rFonts w:cs="Times New Roman"/>
              </w:rPr>
              <w:t xml:space="preserve"> категории </w:t>
            </w:r>
            <w:r w:rsidRPr="000179EA">
              <w:rPr>
                <w:rFonts w:cs="Times New Roman"/>
                <w:szCs w:val="24"/>
              </w:rPr>
              <w:t>или</w:t>
            </w:r>
            <w:r w:rsidRPr="000179EA">
              <w:rPr>
                <w:rFonts w:cs="Times New Roman"/>
                <w:b/>
                <w:szCs w:val="24"/>
              </w:rPr>
              <w:t xml:space="preserve"> </w:t>
            </w:r>
            <w:r w:rsidRPr="000179EA">
              <w:rPr>
                <w:rFonts w:cs="Times New Roman"/>
              </w:rPr>
              <w:t>выполнение работ по оценке воздействия на окружающую среду и по разработке мероприятий по отдельным компонентам окружающей среды – не менее чем по четырем компонентам окружающей среды с использованием расчетных методик и не менее чем по пяти объектам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 w:rsidRPr="000179EA">
              <w:rPr>
                <w:rFonts w:cs="Times New Roman"/>
              </w:rPr>
              <w:t>Для ведущего инженера</w:t>
            </w:r>
            <w:r w:rsidRPr="000179EA">
              <w:rPr>
                <w:rFonts w:cs="Times New Roman"/>
                <w:b/>
              </w:rPr>
              <w:t xml:space="preserve"> </w:t>
            </w:r>
            <w:r w:rsidRPr="000179EA">
              <w:rPr>
                <w:rFonts w:cs="Times New Roman"/>
              </w:rPr>
              <w:t xml:space="preserve">не менее трех лет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инженера </w:t>
            </w:r>
            <w:r w:rsidRPr="000179EA">
              <w:rPr>
                <w:rFonts w:cs="Times New Roman"/>
                <w:lang w:val="en-US"/>
              </w:rPr>
              <w:t>I</w:t>
            </w:r>
            <w:r w:rsidRPr="000179EA">
              <w:rPr>
                <w:rFonts w:cs="Times New Roman"/>
              </w:rPr>
              <w:t xml:space="preserve"> категории или выполнение работ </w:t>
            </w:r>
            <w:r w:rsidRPr="000179EA">
              <w:rPr>
                <w:rFonts w:cs="Times New Roman"/>
                <w:szCs w:val="24"/>
              </w:rPr>
              <w:t xml:space="preserve">по </w:t>
            </w:r>
            <w:r w:rsidRPr="000179EA">
              <w:rPr>
                <w:rFonts w:cs="Times New Roman"/>
              </w:rPr>
              <w:t>оценке воздействия на окружающую среду и по разработке</w:t>
            </w:r>
            <w:r>
              <w:rPr>
                <w:rFonts w:cs="Times New Roman"/>
              </w:rPr>
              <w:t xml:space="preserve"> мероприятий по всем компонентам окружающей среды с использованием расчетных методик и не менее чем по семи объектам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Опыт практической работы должен включать разработку мероприятий по охране окружающей среды в составе проектной продукции, принятой заказчиками по не менее чем половине договоров (контрактов), на основании которых ведется ее подготовка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449"/>
        <w:gridCol w:w="6659"/>
      </w:tblGrid>
      <w:tr w:rsidR="004E373F">
        <w:trPr>
          <w:trHeight w:val="20"/>
          <w:jc w:val="center"/>
        </w:trPr>
        <w:tc>
          <w:tcPr>
            <w:tcW w:w="1110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5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Инженеры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Ведущий инженер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22446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22656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по охране окружающей среды (эколог)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3195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95" w:type="pct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1.05.03.06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2.20.03.01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2.20.03.02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Природообустройство и водопользование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  <w:vAlign w:val="bottom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1.05.04.06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2.20.04.01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trHeight w:val="283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2.20.04.02</w:t>
            </w:r>
          </w:p>
        </w:tc>
        <w:tc>
          <w:tcPr>
            <w:tcW w:w="3195" w:type="pct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Природообустройство и водопользование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p w:rsidR="004E373F" w:rsidRDefault="00172659">
      <w:pPr>
        <w:rPr>
          <w:rFonts w:cs="Times New Roman"/>
          <w:b/>
        </w:rPr>
      </w:pPr>
      <w:r>
        <w:rPr>
          <w:rFonts w:cs="Times New Roman"/>
          <w:b/>
        </w:rPr>
        <w:t>3.2.1. Трудовая функция</w:t>
      </w:r>
    </w:p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07"/>
        <w:gridCol w:w="584"/>
      </w:tblGrid>
      <w:tr w:rsidR="004E37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rPr>
                <w:rFonts w:cs="Times New Roman"/>
                <w:b/>
              </w:rPr>
            </w:pPr>
            <w:r>
              <w:rPr>
                <w:rFonts w:cs="Times New Roman"/>
                <w:szCs w:val="24"/>
              </w:rPr>
              <w:t>Выполнение расчетной части раздела по мероприятиям по охране окружающей среды при проектировании автомобильных дорог, мостовых сооружений и транспортных тоннелей в целом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/01.6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Сбор и анализ исходных данных и анализ задания на выполнение графической и (или) текстовой части раздела по </w:t>
            </w:r>
            <w:r>
              <w:rPr>
                <w:rFonts w:cs="Times New Roman"/>
                <w:iCs/>
                <w:szCs w:val="24"/>
              </w:rPr>
              <w:t xml:space="preserve">мероприятиям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в целом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Составление характеристики и параметров проектных решений, оказывающих воздействие на компоненты окружающей среды, </w:t>
            </w:r>
            <w:r>
              <w:rPr>
                <w:rFonts w:cs="Times New Roman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и проверка расчетов по оценке воздействия проектных решений на компоненты окружающей среды, </w:t>
            </w:r>
            <w:r>
              <w:rPr>
                <w:rFonts w:cs="Times New Roman"/>
                <w:iCs/>
                <w:szCs w:val="24"/>
              </w:rPr>
              <w:t>включая расчеты по загрязнению атмосферного воздуха, по акустическому воздействию, воздействию на поверхностные воды, ущерба водным биологическим ресурсам,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Выдача заданий участникам работ по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на выполнение расчетов по оценке воздействия проектных решений на компоненты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Оформление расчетов по оценке воздействия проектных решений на компоненты окружающей среды </w:t>
            </w:r>
            <w:r>
              <w:rPr>
                <w:rFonts w:cs="Times New Roman"/>
              </w:rPr>
              <w:t>при проектировании автомобильных дорог, мостовых сооружений и транспортных тоннелей,</w:t>
            </w:r>
            <w:r>
              <w:rPr>
                <w:rFonts w:cs="Times New Roman"/>
                <w:szCs w:val="24"/>
              </w:rPr>
              <w:t xml:space="preserve">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объемов работ по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 в целом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необходимые данные для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основные расчетные зависимости и методики выполнения расчетов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Собирать и анализировать информацию, необходимую для</w:t>
            </w:r>
            <w:r>
              <w:rPr>
                <w:rFonts w:cs="Times New Roman"/>
                <w:szCs w:val="24"/>
              </w:rPr>
              <w:t xml:space="preserve">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Разрабатывать решения по 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оформления расчетов, графической и текстовой части раздела по разработке </w:t>
            </w:r>
            <w:r>
              <w:rPr>
                <w:rFonts w:cs="Times New Roman"/>
              </w:rPr>
              <w:t xml:space="preserve">мероприятий по охране окружающей среды при проектировании автомобильных дорог, мостовых сооружений и транспортных тоннелей, </w:t>
            </w:r>
            <w:r>
              <w:rPr>
                <w:rFonts w:cs="Times New Roman"/>
                <w:szCs w:val="24"/>
              </w:rPr>
              <w:t>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оценку преимуществ и недостатков вариантов проектных решений с точки зрения воздействия на окружающую среду и затрат на реализацию природоохранных мероприятий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исходные данные для разработки раздела по охране окружающей среды </w:t>
            </w:r>
            <w:r>
              <w:rPr>
                <w:rFonts w:cs="Times New Roman"/>
              </w:rPr>
              <w:t>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, необходимый и достаточный объем, степень детализации, актуальность с учетом сроков согласования документации в уполномоченных органах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документов, включая нормативы допустимой антропогенной нагрузки на окружающую среду,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Правила, основные расчетные зависимости и методики выполнения расчетов при оценке воздействия на окружающую среду и </w:t>
            </w:r>
            <w:r>
              <w:rPr>
                <w:rFonts w:cs="Times New Roman"/>
              </w:rPr>
              <w:t xml:space="preserve">разработке мероприятий по охране окружающей среды при проектировании автомобильных дорог, мостовых сооружений и транспортных тоннелей, </w:t>
            </w:r>
            <w:r>
              <w:rPr>
                <w:rFonts w:cs="Times New Roman"/>
                <w:szCs w:val="24"/>
              </w:rPr>
              <w:t>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затрат на реализацию природоохранных мероприятий и компенсационных выплат, методы расчета платы за негативное воздействие на окружающую среду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выполнении оценки воздействия на окружающую среду 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организации и планирования проектных работ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конодательство Российской Федерации в области охраны окружающей среды 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 </w:t>
            </w:r>
            <w:r>
              <w:rPr>
                <w:rFonts w:cs="Times New Roman"/>
              </w:rPr>
              <w:t xml:space="preserve">по организации труда </w:t>
            </w:r>
            <w:r>
              <w:rPr>
                <w:rFonts w:cs="Times New Roman"/>
                <w:szCs w:val="24"/>
              </w:rPr>
              <w:t xml:space="preserve">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tabs>
          <w:tab w:val="left" w:pos="851"/>
          <w:tab w:val="left" w:pos="2376"/>
        </w:tabs>
        <w:rPr>
          <w:rFonts w:cs="Times New Roman"/>
          <w:lang w:val="en-US"/>
        </w:rPr>
      </w:pPr>
      <w:bookmarkStart w:id="21" w:name="_Toc523740847"/>
    </w:p>
    <w:p w:rsidR="004E373F" w:rsidRDefault="00172659">
      <w:pPr>
        <w:rPr>
          <w:rFonts w:cs="Times New Roman"/>
          <w:b/>
        </w:rPr>
      </w:pPr>
      <w:r>
        <w:rPr>
          <w:rFonts w:cs="Times New Roman"/>
          <w:b/>
        </w:rPr>
        <w:t>3.2.2. Трудовая функция</w:t>
      </w:r>
    </w:p>
    <w:p w:rsidR="004E373F" w:rsidRDefault="004E373F">
      <w:pPr>
        <w:tabs>
          <w:tab w:val="left" w:pos="851"/>
          <w:tab w:val="left" w:pos="2376"/>
        </w:tabs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9"/>
        <w:gridCol w:w="5202"/>
        <w:gridCol w:w="615"/>
        <w:gridCol w:w="863"/>
        <w:gridCol w:w="1478"/>
        <w:gridCol w:w="554"/>
      </w:tblGrid>
      <w:tr w:rsidR="004E373F">
        <w:trPr>
          <w:jc w:val="center"/>
        </w:trPr>
        <w:tc>
          <w:tcPr>
            <w:tcW w:w="820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rPr>
                <w:rFonts w:cs="Times New Roman"/>
                <w:b/>
              </w:rPr>
            </w:pPr>
            <w:bookmarkStart w:id="22" w:name="_Toc49967769"/>
            <w:r>
              <w:rPr>
                <w:rFonts w:cs="Times New Roman"/>
              </w:rPr>
              <w:t xml:space="preserve">Выполнение текстовой части и (или) графической части раздела по мероприятиям по охране окружающей среды </w:t>
            </w:r>
            <w:bookmarkEnd w:id="22"/>
            <w:r>
              <w:rPr>
                <w:rFonts w:cs="Times New Roman"/>
              </w:rPr>
              <w:t>при проектировании автомобильных дорог, мостовых сооружений и транспортных тоннелей в целом</w:t>
            </w:r>
          </w:p>
        </w:tc>
        <w:tc>
          <w:tcPr>
            <w:tcW w:w="2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/02.6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исходных данных для проведения инженерно-экологических изысканий для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Сбор и анализ исходных данных, включая результаты инженерных изысканий и проектные решения разрабатываемой документации, для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Выдача исходных данных участникам работ по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графической и текстовой части раздела по </w:t>
            </w:r>
            <w:r>
              <w:rPr>
                <w:rFonts w:cs="Times New Roman"/>
              </w:rPr>
              <w:t>мероприятиям по охране окружающей среды при проектировании автомобильных дорог, мостовых сооружений и транспортных тоннелей,</w:t>
            </w:r>
            <w:r>
              <w:rPr>
                <w:rFonts w:cs="Times New Roman"/>
                <w:szCs w:val="24"/>
              </w:rPr>
              <w:t xml:space="preserve">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Выдача заданий на разработку графической и текстовой части раздела по </w:t>
            </w:r>
            <w:r>
              <w:rPr>
                <w:rFonts w:cs="Times New Roman"/>
              </w:rPr>
              <w:t>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графической и текстовой части разработанных </w:t>
            </w:r>
            <w:r>
              <w:rPr>
                <w:rFonts w:cs="Times New Roman"/>
              </w:rPr>
              <w:t>мероприятий по охране окружающей среды на соответствие исходным данным и проектным решениям по автомобильным дорогам, мостовым сооружениям и транспортным тоннелям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Внесение изменений в графическую и текстовую часть раздела по мероприятиям по охране при подготовке проектной продукции по автомобильным дорогам, мостовым сооружениям и транспортным тоннелям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Оформление раздела по мероприятиям по охране </w:t>
            </w:r>
            <w:r>
              <w:rPr>
                <w:rFonts w:cs="Times New Roman"/>
              </w:rPr>
              <w:t xml:space="preserve">окружающей среды </w:t>
            </w:r>
            <w:r>
              <w:rPr>
                <w:rFonts w:cs="Times New Roman"/>
                <w:szCs w:val="24"/>
              </w:rPr>
              <w:t>при подготовке проектной продукции по автомобильным дорогам, мостовым сооружениям и транспортным тоннелям, в том числе в качестве компонентов информационных моделей во взаимодействии с другими компонентами единых информационных моделей объекта капитального строительства</w:t>
            </w:r>
            <w:r>
              <w:rPr>
                <w:rFonts w:cs="Times New Roman"/>
                <w:b/>
              </w:rPr>
              <w:t xml:space="preserve">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Собирать и анализировать информацию, необходимую для выполнения и оформления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оценку воздействия на компоненты окружающей среды и разрабатывать </w:t>
            </w:r>
            <w:r>
              <w:rPr>
                <w:rFonts w:cs="Times New Roman"/>
              </w:rPr>
              <w:t>мероприятия в соответствии с проектными решениями по автомобильным дорогам, мостовым сооружениям и транспортным тоннелям при разработке раздела 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заданию на разработку проектной продукции,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изысканий, исходно-разрешительной документации, требованиям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преимущества и недостатки вариантов проектных решений, с точки зрения воздействия на окружающую среду и затрат на реализацию природоохранных мероприятий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eastAsiaTheme="minorHAnsi" w:cs="Times New Roman"/>
                <w:highlight w:val="yellow"/>
                <w:lang w:eastAsia="en-US"/>
              </w:rPr>
            </w:pPr>
            <w:r>
              <w:rPr>
                <w:rFonts w:cs="Times New Roman"/>
                <w:szCs w:val="24"/>
              </w:rPr>
              <w:t>Определять исходные данные для разработки раздела по охране окружающей среды, необходимый и достаточный объем, степень детализации, актуальность с учетом сроков согласования документации в уполномоченных органах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>выполнении оценки воздействия на окружающую среду и</w:t>
            </w:r>
            <w:r>
              <w:rPr>
                <w:rFonts w:cs="Times New Roman"/>
                <w:bCs/>
                <w:iCs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1077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Правила, основные расчетные зависимости и методики выполнения расчетов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>Перечень затрат на реализацию природоохранных мероприятий и компенсационных выплат, методы расчета платы за негативное воздействие на окружающую среду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информационного моделирования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конодательство Российской Федерации в области охраны окружающей среды 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нормативных правовых актов по организации труда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Основы организации и планирования проектных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  <w:bookmarkStart w:id="23" w:name="_3.3._Обобщенная_трудовая"/>
      <w:bookmarkEnd w:id="21"/>
      <w:bookmarkEnd w:id="23"/>
    </w:p>
    <w:p w:rsidR="004E373F" w:rsidRDefault="00172659">
      <w:pPr>
        <w:pStyle w:val="2"/>
      </w:pPr>
      <w:bookmarkStart w:id="24" w:name="_Toc177032710"/>
      <w:r>
        <w:t>3.3. Обобщенная трудовая функция</w:t>
      </w:r>
      <w:bookmarkEnd w:id="24"/>
      <w:r>
        <w:t xml:space="preserve"> 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479"/>
        <w:gridCol w:w="709"/>
        <w:gridCol w:w="657"/>
        <w:gridCol w:w="1453"/>
        <w:gridCol w:w="548"/>
      </w:tblGrid>
      <w:tr w:rsidR="004E373F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25" w:name="_Toc49967771"/>
            <w:r>
              <w:rPr>
                <w:rFonts w:cs="Times New Roman"/>
              </w:rPr>
              <w:t>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  <w:bookmarkEnd w:id="25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9"/>
        <w:gridCol w:w="1285"/>
        <w:gridCol w:w="630"/>
        <w:gridCol w:w="1909"/>
        <w:gridCol w:w="617"/>
        <w:gridCol w:w="1286"/>
        <w:gridCol w:w="2165"/>
      </w:tblGrid>
      <w:tr w:rsidR="004E373F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13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4E373F">
        <w:trPr>
          <w:trHeight w:val="20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Руководитель группы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(непрофильное) и дополнительное образование профессиональное образование – программы профессиональной переподготовки по профилю деятельности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Для руководителя группы </w:t>
            </w:r>
            <w:r>
              <w:rPr>
                <w:rFonts w:cs="Times New Roman"/>
              </w:rPr>
              <w:t>не менее двух лет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ведущего инженера</w:t>
            </w:r>
            <w:r>
              <w:rPr>
                <w:rFonts w:cs="Times New Roman"/>
                <w:szCs w:val="24"/>
              </w:rPr>
              <w:t xml:space="preserve"> или </w:t>
            </w:r>
            <w:r>
              <w:rPr>
                <w:rFonts w:cs="Times New Roman"/>
              </w:rPr>
              <w:t>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 не менее чем по десяти объектам</w:t>
            </w:r>
          </w:p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Для главного специалиста не менее двух лет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руководителя группы или</w:t>
            </w:r>
            <w:r w:rsidR="000179E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 не менее чем по пятнадцати объектам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Опыт практической работы должен включать разработку мероприятий по охране окружающей среды в составе проектной продукции, принятой заказчиками по не менее чем половине договоров (контрактов), на основании которых ведется ее подготовка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313"/>
        <w:gridCol w:w="1305"/>
        <w:gridCol w:w="6803"/>
      </w:tblGrid>
      <w:tr w:rsidR="004E373F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E373F">
        <w:trPr>
          <w:trHeight w:val="20"/>
        </w:trPr>
        <w:tc>
          <w:tcPr>
            <w:tcW w:w="1110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Инженеры по охране окружающей среды</w:t>
            </w:r>
          </w:p>
        </w:tc>
      </w:tr>
      <w:tr w:rsidR="004E373F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Ведущий инженер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20608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Гидробиолог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22446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22656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Инженер по охране окружающей среды (эколог) 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24386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Научный сотрудник (в области математики)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24394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Научный сотрудник (в области биологии)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2564</w:t>
            </w: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Почвовед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1.05.03.06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Природообустройство и водопользование 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1.05.04.06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83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Природообустройство и водопользование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3.3.1.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37"/>
        <w:gridCol w:w="5176"/>
        <w:gridCol w:w="559"/>
        <w:gridCol w:w="863"/>
        <w:gridCol w:w="1505"/>
        <w:gridCol w:w="581"/>
      </w:tblGrid>
      <w:tr w:rsidR="004E373F">
        <w:trPr>
          <w:jc w:val="center"/>
        </w:trPr>
        <w:tc>
          <w:tcPr>
            <w:tcW w:w="833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26" w:name="_Toc49967773"/>
            <w:r>
              <w:rPr>
                <w:rFonts w:cs="Times New Roman"/>
              </w:rPr>
              <w:t>Обеспечение процесса разработки мероприятий по охране окружающей среды при проектировании автомобильных дорог, мостовых сооружений и транспортных тоннелей необходимыми исходными данными</w:t>
            </w:r>
            <w:bookmarkEnd w:id="26"/>
          </w:p>
        </w:tc>
        <w:tc>
          <w:tcPr>
            <w:tcW w:w="26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Подготовка и утверждение заданий на сбор исходных данных, включая инженерные изыскания и </w:t>
            </w:r>
            <w:r>
              <w:rPr>
                <w:rFonts w:cs="Times New Roman"/>
                <w:szCs w:val="24"/>
              </w:rPr>
              <w:t xml:space="preserve">проектные решения по проектируемым </w:t>
            </w:r>
            <w:r>
              <w:rPr>
                <w:rFonts w:cs="Times New Roman"/>
              </w:rPr>
              <w:t>объектам капитального строительства,</w:t>
            </w:r>
            <w:r>
              <w:rPr>
                <w:rFonts w:cs="Times New Roman"/>
                <w:szCs w:val="24"/>
              </w:rPr>
              <w:t xml:space="preserve"> для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Сбор исходных данных, включая инженерные изыскания и </w:t>
            </w:r>
            <w:r>
              <w:rPr>
                <w:rFonts w:cs="Times New Roman"/>
                <w:szCs w:val="24"/>
              </w:rPr>
              <w:t xml:space="preserve">проектные решения по проектируемым </w:t>
            </w:r>
            <w:r>
              <w:rPr>
                <w:rFonts w:cs="Times New Roman"/>
              </w:rPr>
              <w:t>объектам капитального строительства,</w:t>
            </w:r>
            <w:r>
              <w:rPr>
                <w:rFonts w:cs="Times New Roman"/>
                <w:szCs w:val="24"/>
              </w:rPr>
              <w:t xml:space="preserve"> для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Проверка и приемка результатов работ по сбору исходных данных, включая инженерные изыскания </w:t>
            </w:r>
            <w:r>
              <w:rPr>
                <w:rFonts w:cs="Times New Roman"/>
              </w:rPr>
              <w:t xml:space="preserve">и </w:t>
            </w:r>
            <w:r>
              <w:rPr>
                <w:rFonts w:cs="Times New Roman"/>
                <w:szCs w:val="24"/>
              </w:rPr>
              <w:t xml:space="preserve">проектные решения разрабатываемой документации, для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заданию на разработку проектной продукции,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изысканий, исходно-разрешительной документации, требованиям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контроль сроков и качества сбора исходных данных, включая изыскания и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проектные решения разрабатываемой документации,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подготовки и оформления проектной продукции при выполнении оценки воздействия на окружающую среду 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сбору и технологии сбора исходных данных, включая инженерные изыскания и проектные решения разрабатываемой документации,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Критерии</w:t>
            </w:r>
            <w:r>
              <w:rPr>
                <w:rFonts w:cs="Times New Roman"/>
                <w:szCs w:val="24"/>
              </w:rPr>
              <w:t xml:space="preserve"> отбора участников работ по сбору исходных данных, включая инженерные изыскания и проектные решения разрабатываемой документации, при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Требования к приемке результатов работ по инженерным изысканиям и </w:t>
            </w:r>
            <w:r>
              <w:rPr>
                <w:rFonts w:cs="Times New Roman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Основы организации и планирования проектных работ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нормативных правовых актов по организации труда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  <w:bookmarkStart w:id="27" w:name="_Toc523740848"/>
      <w:bookmarkStart w:id="28" w:name="_Toc527377999"/>
      <w:bookmarkStart w:id="29" w:name="_Toc527379144"/>
      <w:bookmarkStart w:id="30" w:name="_Toc527379323"/>
      <w:bookmarkStart w:id="31" w:name="_Toc527379996"/>
      <w:bookmarkEnd w:id="27"/>
      <w:bookmarkEnd w:id="28"/>
      <w:bookmarkEnd w:id="29"/>
      <w:bookmarkEnd w:id="30"/>
      <w:bookmarkEnd w:id="31"/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3.3.2.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8"/>
        <w:gridCol w:w="5063"/>
        <w:gridCol w:w="757"/>
        <w:gridCol w:w="863"/>
        <w:gridCol w:w="1478"/>
        <w:gridCol w:w="552"/>
      </w:tblGrid>
      <w:tr w:rsidR="004E373F">
        <w:trPr>
          <w:jc w:val="center"/>
        </w:trPr>
        <w:tc>
          <w:tcPr>
            <w:tcW w:w="820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r>
              <w:rPr>
                <w:rFonts w:cs="Times New Roman"/>
              </w:rPr>
              <w:t>Организация, контроль и приемка результатов работы работников или группы работников в составе подразделения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3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Разработка состава томов по 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Подготовка и выдача заданий и исходных данных на разработку </w:t>
            </w:r>
            <w:r>
              <w:rPr>
                <w:rFonts w:cs="Times New Roman"/>
              </w:rPr>
              <w:t xml:space="preserve">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Составление и контроль графиков разработки, согласования и утверждения разделов </w:t>
            </w:r>
            <w:r>
              <w:rPr>
                <w:rFonts w:cs="Times New Roman"/>
              </w:rPr>
              <w:t xml:space="preserve">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Проверка и приемка результатов работ по подготовке</w:t>
            </w:r>
            <w:r>
              <w:rPr>
                <w:rFonts w:cs="Times New Roman"/>
              </w:rPr>
              <w:t xml:space="preserve">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тоннелей, в том числе графической, текстовой и расчетной частей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Рассмотрение и согласование изменений в разработанные</w:t>
            </w:r>
            <w:r>
              <w:rPr>
                <w:rFonts w:cs="Times New Roman"/>
              </w:rPr>
              <w:t xml:space="preserve"> мероприятия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и комплектация томов </w:t>
            </w:r>
            <w:r>
              <w:rPr>
                <w:rFonts w:cs="Times New Roman"/>
              </w:rPr>
              <w:t xml:space="preserve">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Согласование разработанных </w:t>
            </w:r>
            <w:r>
              <w:rPr>
                <w:rFonts w:cs="Times New Roman"/>
              </w:rPr>
              <w:t xml:space="preserve">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 с заказчиком и надзорными органами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Собирать и анализировать информацию, необходимую для выполнения и оформления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проектные решения при подготовке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заданию на разработку проектной продукции,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изысканий, исходно-разрешительной документации, требованиям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увязку разработанных решений участников подготовки мероприятий по охране окружающей среды внутри проектного подразделения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координацию работы участников </w:t>
            </w:r>
            <w:r>
              <w:rPr>
                <w:rFonts w:cs="Times New Roman"/>
              </w:rPr>
              <w:t>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внутри проектного подразделения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сроков и качества выполнения изысканий, выполнения расчетов, графических и текстовых материалов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</w:t>
            </w:r>
            <w:r>
              <w:rPr>
                <w:rFonts w:cs="Times New Roman"/>
              </w:rPr>
              <w:t>подготовке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контроля сроков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подготовки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выполнении оценки воздействия на окружающую среду и разработке </w:t>
            </w:r>
            <w:r>
              <w:rPr>
                <w:rFonts w:cs="Times New Roman"/>
              </w:rPr>
              <w:t>мероприятий по охране окружающей среды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Методы разработки и обоснования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заданию на разработку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приемке результатов работ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экспертными органами и заказчиком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Технические, экономические, экологические и социальные требования, предъявляемые к </w:t>
            </w:r>
            <w:r>
              <w:rPr>
                <w:rFonts w:cs="Times New Roman"/>
              </w:rPr>
              <w:t>мероприятиям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>, условиям их строительства и эксплуатации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выполнению расчетной, графической и текстовой части по всем компонентам окружающей среды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Профессиональные компьютерные программные средства для контроля сроков </w:t>
            </w:r>
            <w:r>
              <w:rPr>
                <w:rFonts w:cs="Times New Roman"/>
                <w:szCs w:val="24"/>
              </w:rPr>
              <w:t xml:space="preserve">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информационного моделирования в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Основы организации и планирования работ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нормативных правовых актов по организации труда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</w:rPr>
              <w:t>Трудовое законодательство Российской Федерации в области условий трудового договора и локальных нормативных актов работодателя, содержащих нормы трудового права и требования охраны труда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  <w:bookmarkStart w:id="32" w:name="_Toc533455799"/>
      <w:bookmarkStart w:id="33" w:name="_Toc527379997"/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3.3.3.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9"/>
        <w:gridCol w:w="5202"/>
        <w:gridCol w:w="615"/>
        <w:gridCol w:w="863"/>
        <w:gridCol w:w="1478"/>
        <w:gridCol w:w="554"/>
      </w:tblGrid>
      <w:tr w:rsidR="004E373F">
        <w:trPr>
          <w:jc w:val="center"/>
        </w:trPr>
        <w:tc>
          <w:tcPr>
            <w:tcW w:w="820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Обеспечение создания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  <w:tc>
          <w:tcPr>
            <w:tcW w:w="2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bookmarkStart w:id="34" w:name="_Hlk109049750"/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Сбор исходных данных для формирования </w:t>
            </w:r>
            <w:r>
              <w:rPr>
                <w:rFonts w:cs="Times New Roman"/>
                <w:szCs w:val="24"/>
              </w:rPr>
              <w:t>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формирования </w:t>
            </w:r>
            <w:r>
              <w:rPr>
                <w:rFonts w:cs="Times New Roman"/>
                <w:szCs w:val="24"/>
              </w:rPr>
              <w:t>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Контроль передачи данных </w:t>
            </w:r>
            <w:r>
              <w:rPr>
                <w:rFonts w:cs="Times New Roman"/>
                <w:szCs w:val="24"/>
              </w:rPr>
              <w:t>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 в единую информационную модель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Оформление, публикация и выпуск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 xml:space="preserve">мероприятий по охране окружающей среды при проектировании автомобильных дорог, </w:t>
            </w:r>
            <w:r>
              <w:rPr>
                <w:rFonts w:cs="Times New Roman"/>
                <w:szCs w:val="24"/>
              </w:rPr>
              <w:t>мостовых сооружений и транспортных тоннелей</w:t>
            </w:r>
            <w:r>
              <w:rPr>
                <w:rFonts w:cs="Times New Roman"/>
              </w:rPr>
              <w:t xml:space="preserve"> на основе информационной модели </w:t>
            </w:r>
            <w:bookmarkEnd w:id="34"/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информационную модель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 в единую информационную модель с помощью специализированных программных средств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Заполнять необходимые свойства и атрибутивные данные компонентов информационной модели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Просматривать и извлекать данные дисциплинарных информационных моделей, созданных другими специалистами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регламентированные форматы файлов для обмена данными информационной модели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технологии информационного моделирования при формировании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 в единую информационную модель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цифровые знания и умения при разработке и формировании раздела по 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цифровой вид исходной информации для создания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Выбирать необходимые компоненты для создания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Отображать данные информационной модели в графическом и табличном виде при </w:t>
            </w:r>
            <w:r>
              <w:rPr>
                <w:rFonts w:cs="Times New Roman"/>
              </w:rPr>
              <w:t xml:space="preserve">оформлении, публикации и выпуске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 на основе информационной модели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bookmarkStart w:id="35" w:name="_Hlk109050267"/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cs="Times New Roman"/>
                <w:szCs w:val="24"/>
              </w:rPr>
              <w:t>Цели, задачи и принципы информационного моделирования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создания компонентов информационных моделей раздела по 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Форматы представления данных информационных моделей и их элементов для раздела по мероприятиям по охране окружающей среды в качестве компонента информационной модели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Форматы хранения данных и обмена данными информационной модели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Форматы передачи данных информационной модели, в том числе открытых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именования файлов данных с учетом их версий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среды общих данных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Принципы коллективной работы над единой информационной моделью в среде общих данных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и своды правил разработки информационных моделей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состав и структура плана реализации проекта информационного моделирования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Инструменты оформления, публикации и выпуска технической документации на основе информационной модели объекта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Наполнение библиотек компонентов информационных моделей объектов капитального строительства и электронных справочников для многократного использования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создания и представления компонентов информационной модели в соответствии с уровнем детализации геометрии и информации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bottom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Уровни детализации информационных моделей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Theme="minorHAnsi" w:cs="Times New Roman"/>
                <w:lang w:eastAsia="en-US"/>
              </w:rPr>
              <w:t xml:space="preserve">Требования 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требования к составу и оформлению технической документации на этапе жизненного цикла объекта строительства</w:t>
            </w:r>
            <w:bookmarkEnd w:id="35"/>
          </w:p>
        </w:tc>
      </w:tr>
      <w:tr w:rsidR="004E373F">
        <w:trPr>
          <w:trHeight w:val="20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Другие характеристики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pStyle w:val="2"/>
      </w:pPr>
      <w:bookmarkStart w:id="36" w:name="_Toc177032711"/>
      <w:r>
        <w:t>3.4. Обобщенная трудовая функция</w:t>
      </w:r>
      <w:bookmarkEnd w:id="36"/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5"/>
        <w:gridCol w:w="5519"/>
        <w:gridCol w:w="709"/>
        <w:gridCol w:w="702"/>
        <w:gridCol w:w="1447"/>
        <w:gridCol w:w="509"/>
      </w:tblGrid>
      <w:tr w:rsidR="004E373F">
        <w:trPr>
          <w:jc w:val="center"/>
        </w:trPr>
        <w:tc>
          <w:tcPr>
            <w:tcW w:w="737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37" w:name="_Toc49967777"/>
            <w:r>
              <w:rPr>
                <w:rFonts w:cs="Times New Roman"/>
              </w:rPr>
              <w:t>Инженерно-техническое сопровождение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  <w:bookmarkEnd w:id="37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9"/>
        <w:gridCol w:w="1285"/>
        <w:gridCol w:w="630"/>
        <w:gridCol w:w="1909"/>
        <w:gridCol w:w="617"/>
        <w:gridCol w:w="1286"/>
        <w:gridCol w:w="2165"/>
      </w:tblGrid>
      <w:tr w:rsidR="004E373F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13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(непрофильное) и дополнительное образование профессиональное образование – программы профессиональной переподготовки по профилю деятельности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Не менее двух лет в области разработки мероприятий по охране окружающей среды при проектировании автомобильных дорог, мостовых сооружений и транспортных тоннелей в должности руководителя группы или 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 не менее чем по пятнадцати объектам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Опыт практической работы должен включать разработку мероприятий по охране окружающей среды в составе проектной продукции, принятой заказчиками по не менее чем половине договоров (контрактов), на основании которых ведется ее подготовка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313"/>
        <w:gridCol w:w="1305"/>
        <w:gridCol w:w="6803"/>
      </w:tblGrid>
      <w:tr w:rsidR="004E373F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E373F">
        <w:trPr>
          <w:trHeight w:val="20"/>
        </w:trPr>
        <w:tc>
          <w:tcPr>
            <w:tcW w:w="1110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Инженеры по охране окружающей среды</w:t>
            </w:r>
          </w:p>
        </w:tc>
      </w:tr>
      <w:tr w:rsidR="004E373F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Ведущий инженер</w:t>
            </w:r>
          </w:p>
        </w:tc>
      </w:tr>
      <w:tr w:rsidR="004E373F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Главный специалист в основном отделе (архитектурно-планировочной мастерской)</w:t>
            </w:r>
          </w:p>
        </w:tc>
      </w:tr>
      <w:tr w:rsidR="004E373F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20608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Гидробиолог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22446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22656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Инженер по охране окружающей среды (эколог) 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24386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Научный сотрудник (в области математики)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24394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Научный сотрудник (в области биологии)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25642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Почвовед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26151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1.05.03.06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Природообустройство и водопользование 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1.05.04.06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83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Природообустройство и водопользование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3.4.1.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26"/>
        <w:gridCol w:w="5085"/>
        <w:gridCol w:w="554"/>
        <w:gridCol w:w="876"/>
        <w:gridCol w:w="1507"/>
        <w:gridCol w:w="573"/>
      </w:tblGrid>
      <w:tr w:rsidR="004E373F">
        <w:trPr>
          <w:jc w:val="center"/>
        </w:trPr>
        <w:tc>
          <w:tcPr>
            <w:tcW w:w="87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38" w:name="_Toc49967779"/>
            <w:r>
              <w:rPr>
                <w:rFonts w:cs="Times New Roman"/>
              </w:rPr>
              <w:t>Экспертно-аналитическое обеспечение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  <w:bookmarkEnd w:id="38"/>
          </w:p>
        </w:tc>
        <w:tc>
          <w:tcPr>
            <w:tcW w:w="26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D/01.6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Согласование соответствия разработанных мероприятий по охране окружающей среды </w:t>
            </w:r>
            <w:r>
              <w:rPr>
                <w:rFonts w:cs="Times New Roman"/>
              </w:rPr>
              <w:t>заданию на разработку раздела по охране окружающей среды,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 и проектным решениям по объектам капитального строительства, требованиям нормативных правовых актов и документов системы технического регулирования в градостроительной деятельности и методических документов, исходно-разрешительной документации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Согласование изменений разработанных мероприятий по охране окружающей среды при изменении проектных решений по объектам капитального строительства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Согласование расчетной и текстовой части пояснительных записок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Экспертное консультирование работников проектного подразделения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Согласование технических решений и объемов по 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заданию на разработку проектной продукции,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изысканий, исходно-разрешительной документации, требованиям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достижения науки и техники, передовой отечественный и зарубежный опыт проектирования, изменения требований к проектированию и оформлению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Перспективы развития транспортной отрасли, науки и техники, методов проектирования; организации, планирования и экономики проектирования и инженерных изысканий; передовой отечественный и зарубежный опыт проектирования в области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подготовки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>выполнении оценки воздействия на окружающую среду и</w:t>
            </w:r>
            <w:r>
              <w:rPr>
                <w:rFonts w:cs="Times New Roman"/>
                <w:bCs/>
                <w:iCs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актов,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Методы выполнения оценки воздействия, расчетов и обоснования мероприятий </w:t>
            </w:r>
            <w:r>
              <w:rPr>
                <w:rFonts w:cs="Times New Roman"/>
                <w:szCs w:val="24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>заданию на разработку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приемке результатов работ по разработке мероприятий по охране окружающей среды при проектировании автомобильных дорог, мостовых сооружений и транспортных тоннелей экспертными органами и заказчиком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Технические, экономические, экологические и социальные требования, предъявляемые к </w:t>
            </w:r>
            <w:r>
              <w:rPr>
                <w:rFonts w:cs="Times New Roman"/>
              </w:rPr>
              <w:t>мероприятиям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>, условиям их строительства и эксплуатации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выполнению расчетной, графической и текстовой части по всем компонентам окружающей среды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информационного моделирования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организации и планирования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нормативных правовых актов по организации труда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Трудовое законодательство Российской Федерации в области условий трудового договора и локальных нормативных актов работодателя, содержащих нормы трудового права и требования охраны труда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3.4.2.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33"/>
        <w:gridCol w:w="5316"/>
        <w:gridCol w:w="561"/>
        <w:gridCol w:w="876"/>
        <w:gridCol w:w="1447"/>
        <w:gridCol w:w="488"/>
      </w:tblGrid>
      <w:tr w:rsidR="004E373F">
        <w:trPr>
          <w:jc w:val="center"/>
        </w:trPr>
        <w:tc>
          <w:tcPr>
            <w:tcW w:w="832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rPr>
                <w:rFonts w:cs="Times New Roman"/>
                <w:b/>
              </w:rPr>
            </w:pPr>
            <w:bookmarkStart w:id="39" w:name="_Toc49967781"/>
            <w:r>
              <w:rPr>
                <w:rFonts w:cs="Times New Roman"/>
              </w:rPr>
              <w:t>Информационно-методическое обеспечение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  <w:bookmarkEnd w:id="39"/>
          </w:p>
        </w:tc>
        <w:tc>
          <w:tcPr>
            <w:tcW w:w="26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D/0</w:t>
            </w:r>
            <w:r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7"/>
        <w:gridCol w:w="1188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5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03"/>
        <w:gridCol w:w="8118"/>
      </w:tblGrid>
      <w:tr w:rsidR="004E373F">
        <w:trPr>
          <w:trHeight w:val="20"/>
          <w:jc w:val="center"/>
        </w:trPr>
        <w:tc>
          <w:tcPr>
            <w:tcW w:w="1105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предложений по использованию при разработке мероприятий по охране окружающей среды решений на основе анализа новейших достижений науки и техники, передового отечественного и зарубежного опыта в области экологического обоснования проектирования и строительства автомобильных дорог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предложений по внедрению новых технологий при подготовке разработки мероприятия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предложений по изменению разработки мероприятий по охране окружающей среды при проектировании автомобильных дорог, мостовых сооружений и транспортных тоннелей на основе анализа изменений нормативных требований к проектированию и к оформлению при подготовке проектной продукции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среду, разработку </w:t>
            </w:r>
            <w:r>
              <w:rPr>
                <w:rFonts w:cs="Times New Roman"/>
              </w:rPr>
              <w:t xml:space="preserve">мероприятий по охране окружающей среды и </w:t>
            </w:r>
            <w:r>
              <w:rPr>
                <w:rFonts w:eastAsiaTheme="minorHAnsi" w:cs="Times New Roman"/>
                <w:lang w:eastAsia="en-US"/>
              </w:rPr>
              <w:t>перечень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информационно-коммуникационные технологии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достижения науки и техники, передовой отечественный и зарубежный опыт проектирования, изменения требований к проектированию и оформлению при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Перспективы развития транспортной отрасли, экологии, науки и техники, методов проектирования; организации, планирования и экономики проектирования и инженерных изысканий; передовой отечественный и зарубежный опыт применения ресурсосберегающих, малоотходных, безотходных технологий, проектирования и строительства в области разработки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>выполнении оценки воздействия на окружающую среду и</w:t>
            </w:r>
            <w:r>
              <w:rPr>
                <w:rFonts w:cs="Times New Roman"/>
                <w:bCs/>
                <w:iCs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Методы разработки и обоснования проектных решений </w:t>
            </w:r>
            <w:r>
              <w:rPr>
                <w:rFonts w:cs="Times New Roman"/>
                <w:szCs w:val="24"/>
              </w:rPr>
              <w:t>при подготовке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>заданию на разработку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приемке результатов работ по разработке мероприятий по охране окружающей среды при проектировании автомобильных дорог, мостовых сооружений и транспортных тоннелей экспертными органами и заказчиком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разработке мероприятий по охране окружающей среды при проектировании автомобильных дорог, мостовых сооружений и транспортных тоннелей, при их строительстве и эксплуатации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выполнению расчетной, графической и текстовой части по всем компонентам окружающей среды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Основы технологии строительства, капитального ремонта и реконструкции автомобильных дорог</w:t>
            </w:r>
            <w:r>
              <w:rPr>
                <w:rFonts w:cs="Times New Roman"/>
              </w:rPr>
              <w:t>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информационного моделирования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Основы организации и планирования проектных работ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нормативных правовых актов по организации труда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</w:rPr>
              <w:t>Трудовое законодательство Российской Федерации в области условий трудового договора и локальных нормативных актов работодателя, содержащих нормы трудового права и требования охраны труда</w:t>
            </w:r>
          </w:p>
        </w:tc>
      </w:tr>
      <w:tr w:rsidR="004E373F">
        <w:trPr>
          <w:trHeight w:val="20"/>
          <w:jc w:val="center"/>
        </w:trPr>
        <w:tc>
          <w:tcPr>
            <w:tcW w:w="1105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5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bookmarkEnd w:id="32"/>
            <w:bookmarkEnd w:id="33"/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pStyle w:val="2"/>
      </w:pPr>
      <w:bookmarkStart w:id="40" w:name="_Toc177032712"/>
      <w:r>
        <w:t>3.5. Обобщенная трудовая функция</w:t>
      </w:r>
      <w:bookmarkEnd w:id="40"/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5"/>
        <w:gridCol w:w="5660"/>
        <w:gridCol w:w="709"/>
        <w:gridCol w:w="561"/>
        <w:gridCol w:w="1447"/>
        <w:gridCol w:w="509"/>
      </w:tblGrid>
      <w:tr w:rsidR="004E373F">
        <w:trPr>
          <w:jc w:val="center"/>
        </w:trPr>
        <w:tc>
          <w:tcPr>
            <w:tcW w:w="737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bookmarkStart w:id="41" w:name="_Toc49967783"/>
            <w:r>
              <w:rPr>
                <w:rFonts w:cs="Times New Roman"/>
              </w:rPr>
              <w:t>Руководство деятельностью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  <w:bookmarkEnd w:id="41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4E373F">
        <w:trPr>
          <w:trHeight w:val="64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23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Главный инженер проекта 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Высшее образование </w:t>
            </w:r>
            <w:r>
              <w:rPr>
                <w:rFonts w:cs="Times New Roman"/>
              </w:rPr>
              <w:t>и дополнительное профессиональное образование – программы повышения квалификации не реже одного раза в пять лет</w:t>
            </w:r>
            <w:r>
              <w:rPr>
                <w:rStyle w:val="af6"/>
              </w:rPr>
              <w:endnoteReference w:id="6"/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или</w:t>
            </w:r>
          </w:p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(непрофильное), дополнительное образование профессиональное образование – программы профессиональной переподготовки по профилю деятельности и</w:t>
            </w:r>
            <w:r>
              <w:rPr>
                <w:rFonts w:cs="Times New Roman"/>
              </w:rPr>
              <w:t xml:space="preserve">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:rsidR="004E373F" w:rsidRDefault="00172659" w:rsidP="000179E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менее десяти лет в области разработки мероприятий по охране окружающей среды, в том числе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</w:rPr>
              <w:t xml:space="preserve">не менее трех лет в должности руководителя группы или главного </w:t>
            </w:r>
            <w:r w:rsidR="000179EA">
              <w:rPr>
                <w:rFonts w:cs="Times New Roman"/>
              </w:rPr>
              <w:t>специалиста,</w:t>
            </w:r>
            <w:r>
              <w:rPr>
                <w:rFonts w:cs="Times New Roman"/>
              </w:rPr>
              <w:t xml:space="preserve"> </w:t>
            </w:r>
            <w:r w:rsidR="000179EA">
              <w:rPr>
                <w:rFonts w:cs="Times New Roman"/>
              </w:rPr>
              <w:t>или</w:t>
            </w:r>
            <w:r>
              <w:rPr>
                <w:rFonts w:cs="Times New Roman"/>
              </w:rPr>
              <w:t xml:space="preserve"> руководство деятельностью работников или группы работников в составе подразделения по разработке мероприятий по охране окружающей среды при проектировании автомобильных дорог, мостовых сооружений и транспортных тоннелей не менее чем по 20 объектам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-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- 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313"/>
        <w:gridCol w:w="1305"/>
        <w:gridCol w:w="6803"/>
      </w:tblGrid>
      <w:tr w:rsidR="004E373F">
        <w:tc>
          <w:tcPr>
            <w:tcW w:w="1110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E373F">
        <w:trPr>
          <w:trHeight w:val="20"/>
        </w:trPr>
        <w:tc>
          <w:tcPr>
            <w:tcW w:w="1110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2143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Инженеры по охране окружающей среды</w:t>
            </w:r>
          </w:p>
        </w:tc>
      </w:tr>
      <w:tr w:rsidR="004E373F">
        <w:trPr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4E373F">
        <w:trPr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20889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Главный специалист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22446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22656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Инженер по охране окружающей среды (эколог)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3264" w:type="pct"/>
            <w:shd w:val="clear" w:color="auto" w:fill="auto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 w:val="restart"/>
            <w:shd w:val="clear" w:color="auto" w:fill="auto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1.05.03.06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2.20.03.02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Природообустройство и водопользование 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1.05.04.06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Экология и природопользование</w:t>
            </w:r>
          </w:p>
        </w:tc>
      </w:tr>
      <w:tr w:rsidR="004E373F">
        <w:trPr>
          <w:cantSplit/>
          <w:trHeight w:val="20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2.20.04.01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Техносферная безопасность</w:t>
            </w:r>
          </w:p>
        </w:tc>
      </w:tr>
      <w:tr w:rsidR="004E373F">
        <w:trPr>
          <w:cantSplit/>
          <w:trHeight w:val="283"/>
        </w:trPr>
        <w:tc>
          <w:tcPr>
            <w:tcW w:w="1110" w:type="pct"/>
            <w:vMerge/>
            <w:shd w:val="clear" w:color="auto" w:fill="auto"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2.20.04.02</w:t>
            </w:r>
          </w:p>
        </w:tc>
        <w:tc>
          <w:tcPr>
            <w:tcW w:w="3264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  <w:bCs/>
                <w:iCs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Природообустройство и водопользование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3.5.1.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80"/>
        <w:gridCol w:w="5367"/>
        <w:gridCol w:w="552"/>
        <w:gridCol w:w="850"/>
        <w:gridCol w:w="1448"/>
        <w:gridCol w:w="524"/>
      </w:tblGrid>
      <w:tr w:rsidR="004E373F">
        <w:trPr>
          <w:jc w:val="center"/>
        </w:trPr>
        <w:tc>
          <w:tcPr>
            <w:tcW w:w="808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Организация, контроль и приемка работ по </w:t>
            </w:r>
            <w:r>
              <w:rPr>
                <w:rFonts w:cs="Times New Roman"/>
                <w:szCs w:val="24"/>
              </w:rPr>
              <w:t>разработке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  <w:tc>
          <w:tcPr>
            <w:tcW w:w="2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/01.7</w:t>
            </w:r>
          </w:p>
        </w:tc>
        <w:tc>
          <w:tcPr>
            <w:tcW w:w="69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E37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Подготовка, проверка и утверждение заданий на р</w:t>
            </w:r>
            <w:r>
              <w:rPr>
                <w:rFonts w:cs="Times New Roman"/>
                <w:szCs w:val="24"/>
              </w:rPr>
              <w:t xml:space="preserve">азработку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тоннелей,</w:t>
            </w:r>
            <w:r>
              <w:rPr>
                <w:rFonts w:cs="Times New Roman"/>
                <w:szCs w:val="24"/>
              </w:rPr>
              <w:t xml:space="preserve"> в том числе требований к информационным моделям во взаимодействии с другими компонентами единых информационных моделей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Подготовка, проверка и утверждение заданий на сбор исходных данных, включая инженерные изыскания по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и проверка расчетной и текстовой части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Проверка и согласование состава раздела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Утверждение проектных решений раздела по мероприятиям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Согласование проектной продукции по </w:t>
            </w:r>
            <w:r>
              <w:rPr>
                <w:rFonts w:cs="Times New Roman"/>
              </w:rPr>
              <w:t>мероприятиям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Представление, согласование и приемка результатов работ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>, в том числе графической, текстовой и расчетной частей, требований к информационным моделям во взаимодействии с другими компонентами единых информационных моделей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Представление, согласование и приемка результатов работ по выполнению инженерно-экологических изысканий 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Определение критериев отбора участников работ по сбору исходных данных, включая инженерные изыскания и </w:t>
            </w:r>
            <w:r>
              <w:rPr>
                <w:rFonts w:cs="Times New Roman"/>
                <w:szCs w:val="24"/>
              </w:rPr>
              <w:t>проектные решения по автомобильным дорогам</w:t>
            </w:r>
            <w:r>
              <w:rPr>
                <w:rFonts w:cs="Times New Roman"/>
              </w:rPr>
              <w:t xml:space="preserve">,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Отбор участников работ по подготовке проектной продукции, сбору исходных данных, включая инженерные изыскания и проектные решения по автомобильным дорогам</w:t>
            </w:r>
            <w:r>
              <w:rPr>
                <w:rFonts w:cs="Times New Roman"/>
              </w:rPr>
              <w:t xml:space="preserve">,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Формирование плана работ проектного подразделения, обеспечивающего загрузку производственных мощностей проектного подразделения </w:t>
            </w:r>
            <w:r>
              <w:rPr>
                <w:rFonts w:cs="Times New Roman"/>
                <w:szCs w:val="24"/>
              </w:rPr>
              <w:t xml:space="preserve">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Составление и контроль графиков разработки, согласования и утверждения проектной продукции, сбора исходных данных, включая инженерные изыскания и </w:t>
            </w:r>
            <w:r>
              <w:rPr>
                <w:rFonts w:cs="Times New Roman"/>
                <w:szCs w:val="24"/>
              </w:rPr>
              <w:t>проектные решения по автомобильным дорогам</w:t>
            </w:r>
            <w:r>
              <w:rPr>
                <w:rFonts w:cs="Times New Roman"/>
              </w:rPr>
              <w:t xml:space="preserve">,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Координация работы проектного подразделения и иных участников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 эффективности работы проектного подразделения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Материально-техническое обеспечение сотрудников проектного подразделения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и поддержание благоприятного психологического климата в коллективе проектного подразделения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Работа по подготовке, согласованию и приемке актов выполненных работ, накладных и прочих первичных учетных документов, необходимых для сдачи работ заказчику и поступления средств для своевременной оплаты труда сотрудников проектного подразделения,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>
              <w:rPr>
                <w:rFonts w:cs="Times New Roman"/>
              </w:rPr>
              <w:t>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>заданию на разработку проектной продукции,</w:t>
            </w:r>
            <w:r>
              <w:rPr>
                <w:rFonts w:cs="Times New Roman"/>
                <w:szCs w:val="24"/>
              </w:rPr>
              <w:t xml:space="preserve"> результатам инженерных изысканий, исходно-разрешительной документации, требованиям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увязку проектных решений участников подготовки проектной продукции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Осуществлять координацию работы участников </w:t>
            </w:r>
            <w:r>
              <w:rPr>
                <w:rFonts w:cs="Times New Roman"/>
                <w:szCs w:val="24"/>
              </w:rPr>
              <w:t xml:space="preserve">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Планировать работу проектного подразделения в соответствии с фондом оплаты труда подразделения и производственной мощностью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эффективность и результативность работы проектного подразделения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</w:rPr>
              <w:t>Устанавливать критерии отбора участников работ по подготовке проектной продукции, сбору исходных данных, включая инженерные изыскания и</w:t>
            </w:r>
            <w:r>
              <w:rPr>
                <w:rFonts w:cs="Times New Roman"/>
                <w:szCs w:val="24"/>
              </w:rPr>
              <w:t xml:space="preserve"> проектные решения по автомобильным дорогам,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сроков и качества выполнения изысканий и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информационно-коммуникационные технологии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контроля сроков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>при</w:t>
            </w:r>
            <w:r>
              <w:rPr>
                <w:rFonts w:cs="Times New Roman"/>
                <w:szCs w:val="24"/>
              </w:rPr>
              <w:t xml:space="preserve"> выполнении оценки воздействия на окружающую среду и</w:t>
            </w:r>
            <w:r>
              <w:rPr>
                <w:rFonts w:cs="Times New Roman"/>
                <w:bCs/>
                <w:iCs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Методы разработки и обоснования проектных решений </w:t>
            </w:r>
            <w:r>
              <w:rPr>
                <w:rFonts w:cs="Times New Roman"/>
                <w:szCs w:val="24"/>
              </w:rPr>
              <w:t>при подготовке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</w:t>
            </w:r>
            <w:r>
              <w:rPr>
                <w:rFonts w:cs="Times New Roman"/>
                <w:szCs w:val="24"/>
              </w:rPr>
              <w:t xml:space="preserve">заданию на разработку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приемке результатов работ по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экспертными органами и заказчиком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Технические, экономические, экологические и социальные требования, предъявляемые к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Требования к контрактам жизненного цикла </w:t>
            </w:r>
            <w:r>
              <w:rPr>
                <w:rFonts w:cs="Times New Roman"/>
                <w:szCs w:val="24"/>
              </w:rPr>
              <w:t>при подготовке проектной продукции по автомобильным дорогам, мостовым сооружениям и транспортным тоннелям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Требования в сфере государственно-частного партнерства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Основы типовых условий контрактов для регулирования отношений участников международной инвестиционно-строительной деятельности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Критерии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</w:rPr>
              <w:t xml:space="preserve">отбора участников работ по подготовке проектной продукции, сбору исходных данных, включая инженерные изыскания и проектные решения по автомобильным дорогам,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Основы финансового планирования и разработки бюджетов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автомобильных дорог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технологии строительства, капитального ремонта и реконструкции автомобильных дорог, </w:t>
            </w:r>
            <w:r>
              <w:rPr>
                <w:rFonts w:cs="Times New Roman"/>
              </w:rPr>
              <w:t>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контроля сроков разработки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информационного моделирования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>
              <w:rPr>
                <w:rFonts w:cs="Times New Roman"/>
              </w:rPr>
              <w:t xml:space="preserve">, применяемые при подготовке разделов </w:t>
            </w:r>
            <w:r>
              <w:rPr>
                <w:rFonts w:cs="Times New Roman"/>
                <w:szCs w:val="24"/>
              </w:rPr>
              <w:t xml:space="preserve">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szCs w:val="24"/>
              </w:rPr>
              <w:t xml:space="preserve">Требования к организации и планированию проектных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нормативных правовых актов</w:t>
            </w:r>
            <w:r>
              <w:rPr>
                <w:rFonts w:cs="Times New Roman"/>
                <w:bCs/>
                <w:iCs/>
              </w:rPr>
              <w:t xml:space="preserve"> по организации труда 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</w:rPr>
              <w:t>Трудовое законодательство Российской Федерации в области условий трудового договора и локальных нормативных актов работодателя, содержащих нормы трудового права и требования охраны труда</w:t>
            </w:r>
          </w:p>
        </w:tc>
      </w:tr>
      <w:tr w:rsidR="004E373F">
        <w:trPr>
          <w:trHeight w:val="20"/>
          <w:jc w:val="center"/>
        </w:trPr>
        <w:tc>
          <w:tcPr>
            <w:tcW w:w="1110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3.5.2. Трудовая функция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8"/>
        <w:gridCol w:w="5205"/>
        <w:gridCol w:w="657"/>
        <w:gridCol w:w="850"/>
        <w:gridCol w:w="1447"/>
        <w:gridCol w:w="554"/>
      </w:tblGrid>
      <w:tr w:rsidR="004E373F">
        <w:trPr>
          <w:jc w:val="center"/>
        </w:trPr>
        <w:tc>
          <w:tcPr>
            <w:tcW w:w="819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373F" w:rsidRDefault="00172659">
            <w:pPr>
              <w:tabs>
                <w:tab w:val="left" w:pos="2376"/>
              </w:tabs>
              <w:spacing w:before="100" w:beforeAutospacing="1" w:after="100" w:afterAutospacing="1"/>
              <w:rPr>
                <w:rFonts w:cs="Times New Roman"/>
                <w:b/>
              </w:rPr>
            </w:pPr>
            <w:r>
              <w:rPr>
                <w:rFonts w:cs="Times New Roman"/>
              </w:rPr>
              <w:t>Осуществление авторского надзора при строительстве, капитальном ремонте и реконструкции автомобильных дорог, мостовых сооружений и транспортных тоннелей по вопросам выполнения мероприятий по охране окружающей среды</w:t>
            </w:r>
          </w:p>
        </w:tc>
        <w:tc>
          <w:tcPr>
            <w:tcW w:w="3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/02.7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4E373F" w:rsidRDefault="004E373F">
      <w:pPr>
        <w:rPr>
          <w:rFonts w:cs="Times New Roman"/>
          <w:b/>
        </w:rPr>
      </w:pPr>
    </w:p>
    <w:tbl>
      <w:tblPr>
        <w:tblW w:w="4990" w:type="pct"/>
        <w:jc w:val="center"/>
        <w:tblLook w:val="00A0" w:firstRow="1" w:lastRow="0" w:firstColumn="1" w:lastColumn="0" w:noHBand="0" w:noVBand="0"/>
      </w:tblPr>
      <w:tblGrid>
        <w:gridCol w:w="2634"/>
        <w:gridCol w:w="1186"/>
        <w:gridCol w:w="636"/>
        <w:gridCol w:w="1907"/>
        <w:gridCol w:w="636"/>
        <w:gridCol w:w="1271"/>
        <w:gridCol w:w="2130"/>
      </w:tblGrid>
      <w:tr w:rsidR="004E373F">
        <w:trPr>
          <w:trHeight w:val="240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E373F" w:rsidRDefault="001726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E373F" w:rsidRDefault="004E373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E373F">
        <w:trPr>
          <w:trHeight w:val="1014"/>
          <w:jc w:val="center"/>
        </w:trPr>
        <w:tc>
          <w:tcPr>
            <w:tcW w:w="1266" w:type="pct"/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E373F" w:rsidRDefault="004E373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E373F" w:rsidRDefault="001726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E373F" w:rsidRDefault="004E373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и инструктаж специалистов для проведения авторского надзора </w:t>
            </w:r>
            <w:r>
              <w:rPr>
                <w:rFonts w:cs="Times New Roman"/>
              </w:rPr>
              <w:t>за выполнением мероприятий по охране окружающей среды</w:t>
            </w:r>
            <w:r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  <w:r>
              <w:rPr>
                <w:rFonts w:cs="Times New Roman"/>
              </w:rPr>
              <w:t>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Составление и контроль графиков авторского надзора </w:t>
            </w:r>
            <w:r>
              <w:rPr>
                <w:rFonts w:cs="Times New Roman"/>
              </w:rPr>
              <w:t>за выполнением мероприятий по охране окружающей среды</w:t>
            </w:r>
            <w:r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  <w:r>
              <w:rPr>
                <w:rFonts w:cs="Times New Roman"/>
              </w:rPr>
              <w:t>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соблюдения утвержденных проектных решений </w:t>
            </w:r>
            <w:r>
              <w:rPr>
                <w:rFonts w:cs="Times New Roman"/>
              </w:rPr>
              <w:t>по мероприятиям по охране окружающей среды</w:t>
            </w:r>
            <w:r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  <w:r>
              <w:rPr>
                <w:rFonts w:cs="Times New Roman"/>
              </w:rPr>
              <w:t>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 в комиссиях по обследованию автомобильных дорог, мостовых сооружений и транспортных тоннелей при подготовке разделов проектной продукции </w:t>
            </w:r>
            <w:r>
              <w:rPr>
                <w:rFonts w:cs="Times New Roman"/>
              </w:rPr>
              <w:t>в области разработки 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журнала авторского надзора по контролю выполнения </w:t>
            </w:r>
            <w:r>
              <w:rPr>
                <w:rFonts w:cs="Times New Roman"/>
              </w:rPr>
              <w:t>мероприятий по охране окружающей среды</w:t>
            </w:r>
            <w:r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  <w:r>
              <w:rPr>
                <w:rFonts w:cs="Times New Roman"/>
              </w:rPr>
              <w:t>, мостовых сооружений и транспортных тоннелей</w:t>
            </w:r>
            <w:r>
              <w:rPr>
                <w:rFonts w:cs="Times New Roman"/>
                <w:szCs w:val="24"/>
              </w:rPr>
              <w:t>, визирование актов освидетельствования и иной необходимой документации при строительстве, капитальном ремонте и реконструкции автомобильных дорог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выполнения указаний, внесенных в журнал авторского надзора, по осуществлению </w:t>
            </w:r>
            <w:r>
              <w:rPr>
                <w:rFonts w:cs="Times New Roman"/>
              </w:rPr>
              <w:t>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Уточнение по результатам авторского надзора разработанных мероприятий </w:t>
            </w:r>
            <w:r>
              <w:rPr>
                <w:rFonts w:cs="Times New Roman"/>
              </w:rPr>
              <w:t>по охране окружающей среды</w:t>
            </w:r>
            <w:r>
              <w:rPr>
                <w:rFonts w:cs="Times New Roman"/>
                <w:szCs w:val="24"/>
              </w:rPr>
              <w:t xml:space="preserve"> и внесение изменений в разделы проектной продукции </w:t>
            </w:r>
            <w:r>
              <w:rPr>
                <w:rFonts w:cs="Times New Roman"/>
              </w:rPr>
              <w:t>в области разработки мероприятий по охране окружающей среды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 в комиссии по освидетельствованию и приемке в эксплуатацию автомобильных дорог, мостовых сооружений и транспортных тоннелей в </w:t>
            </w:r>
            <w:r>
              <w:rPr>
                <w:rFonts w:cs="Times New Roman"/>
              </w:rPr>
              <w:t>области выполнения 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требования нормативных правовых актов и документов системы технического регулирования в градостроительной деятельности и методических документов, регламентирующих выполнение инженерно-экологических изысканий, выполнение оценки воздействия на окружающую среду и разработку </w:t>
            </w:r>
            <w:r>
              <w:rPr>
                <w:rFonts w:cs="Times New Roman"/>
              </w:rPr>
              <w:t>мероприятий по охране окружающей среды,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Организовывать и производить работу по авторскому надзору при строительстве, капитальном ремонте и реконструкции автомобильных дорог, мостовых сооружений и транспортных тоннелей в области выполнения </w:t>
            </w:r>
            <w:r>
              <w:rPr>
                <w:rFonts w:cs="Times New Roman"/>
              </w:rPr>
              <w:t>мероприятий по охране окружающей среды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соблюдение утвержденных проектных решений по мероприятиям</w:t>
            </w:r>
            <w:r>
              <w:rPr>
                <w:rFonts w:cs="Times New Roman"/>
              </w:rPr>
              <w:t xml:space="preserve">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необходимую документацию о ходе и результатах авторского надзора за выполнением мероприятий по охране окружающей среды при строительстве, капитальном ремонте и реконструкции автомобильных дорог,</w:t>
            </w:r>
            <w:r>
              <w:rPr>
                <w:rFonts w:cs="Times New Roman"/>
              </w:rPr>
              <w:t xml:space="preserve">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Выбирать и обосновывать оптимальные средства и методы устранения нарушений и отклонений, выявленных в процессе авторского надзора за выполнением мероприятий по охране окружающей среды при строительстве, капитальном ремонте и реконструкции автомобильных дорог, </w:t>
            </w:r>
            <w:r>
              <w:rPr>
                <w:rFonts w:cs="Times New Roman"/>
              </w:rPr>
              <w:t>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 w:val="restar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Требования нормативных правовых актов</w:t>
            </w:r>
            <w:r>
              <w:rPr>
                <w:rFonts w:cs="Times New Roman"/>
                <w:szCs w:val="24"/>
              </w:rPr>
              <w:t>, регламентирующих осуществление авторского надзора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выполнении оценки воздействия на окружающую среду и разработке </w:t>
            </w:r>
            <w:r>
              <w:rPr>
                <w:rFonts w:cs="Times New Roman"/>
              </w:rPr>
              <w:t>мероприятий по охране окружающей среды с о</w:t>
            </w:r>
            <w:r>
              <w:rPr>
                <w:rFonts w:eastAsiaTheme="minorHAnsi" w:cs="Times New Roman"/>
                <w:lang w:eastAsia="en-US"/>
              </w:rPr>
              <w:t>пределением перечня затрат на реализацию природоохранных мероприятий и компенсационных выплат</w:t>
            </w:r>
            <w:r>
              <w:rPr>
                <w:rFonts w:cs="Times New Roman"/>
              </w:rPr>
              <w:t xml:space="preserve"> при проектировании автомобильных дорог, мостовых сооружений и транспортных тоннелей</w:t>
            </w:r>
            <w:r>
              <w:rPr>
                <w:rFonts w:cs="Times New Roman"/>
                <w:szCs w:val="24"/>
              </w:rPr>
              <w:t xml:space="preserve"> в соответствии с требованиями нормативных правовых актов и документов системы технического регулирования в градостроительной деятельности и методических документов, в том числе с требованиями к информационным моделям во взаимодействии с другими компонентами единых информационных моделей объектов капитального строительства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>
              <w:rPr>
                <w:rFonts w:eastAsiaTheme="minorHAnsi" w:cs="Times New Roman"/>
                <w:lang w:eastAsia="en-US"/>
              </w:rPr>
              <w:t xml:space="preserve">законодательства Российской Федерации в области охраны окружающей среды </w:t>
            </w:r>
            <w:r>
              <w:rPr>
                <w:rFonts w:eastAsiaTheme="minorHAnsi" w:cs="Times New Roman"/>
                <w:szCs w:val="24"/>
                <w:lang w:eastAsia="en-US"/>
              </w:rPr>
              <w:t xml:space="preserve">применительно к проектированию </w:t>
            </w:r>
            <w:r>
              <w:rPr>
                <w:rFonts w:cs="Times New Roman"/>
                <w:szCs w:val="24"/>
              </w:rPr>
              <w:t>автомобильных дорог, мостовых сооружений и транспортных тоннелей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и методических документов по </w:t>
            </w:r>
            <w:r>
              <w:rPr>
                <w:rFonts w:cs="Times New Roman"/>
                <w:iCs/>
                <w:szCs w:val="24"/>
              </w:rPr>
              <w:t xml:space="preserve">разработке мероприятий по охране окружающей среды </w:t>
            </w:r>
            <w:r>
              <w:rPr>
                <w:rFonts w:cs="Times New Roman"/>
                <w:szCs w:val="24"/>
              </w:rPr>
              <w:t>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 xml:space="preserve">Методы разработки и обоснования проектных решений </w:t>
            </w:r>
            <w:r>
              <w:rPr>
                <w:rFonts w:cs="Times New Roman"/>
                <w:szCs w:val="24"/>
              </w:rPr>
              <w:t>при подготовке 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нормативных правовых актов и документов системы технического регулирования в градостроительной деятельности и методических документов </w:t>
            </w:r>
            <w:r>
              <w:rPr>
                <w:rFonts w:cs="Times New Roman"/>
              </w:rPr>
              <w:t xml:space="preserve">по организации труда </w:t>
            </w:r>
            <w:r>
              <w:rPr>
                <w:rFonts w:cs="Times New Roman"/>
                <w:szCs w:val="24"/>
              </w:rPr>
              <w:t xml:space="preserve">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технологии строительства, капитального ремонта и реконструкции автомобильных дорог, </w:t>
            </w:r>
            <w:r>
              <w:rPr>
                <w:rFonts w:cs="Times New Roman"/>
              </w:rPr>
              <w:t>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Профессиональные компьютерные программные средства для выполнения работ при 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подготовке проектной продукции </w:t>
            </w:r>
            <w:r>
              <w:rPr>
                <w:rFonts w:cs="Times New Roman"/>
                <w:bCs/>
                <w:iCs/>
              </w:rPr>
              <w:t xml:space="preserve">при </w:t>
            </w:r>
            <w:r>
              <w:rPr>
                <w:rFonts w:cs="Times New Roman"/>
                <w:szCs w:val="24"/>
              </w:rPr>
              <w:t xml:space="preserve">разработке </w:t>
            </w:r>
            <w:r>
              <w:rPr>
                <w:rFonts w:cs="Times New Roman"/>
              </w:rPr>
              <w:t>мероприятий по охране окружающей среды при проектировании автомобильных дорог, мостовых сооружений и транспортных тоннелей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  <w:vMerge/>
          </w:tcPr>
          <w:p w:rsidR="004E373F" w:rsidRDefault="004E373F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</w:rPr>
              <w:t>Трудовое законодательство Российской Федерации в области условий трудового договора и локальных нормативных актов работодателя, содержащих нормы трудового права и требования охраны труда</w:t>
            </w:r>
          </w:p>
        </w:tc>
      </w:tr>
      <w:tr w:rsidR="004E373F">
        <w:trPr>
          <w:trHeight w:val="20"/>
          <w:jc w:val="center"/>
        </w:trPr>
        <w:tc>
          <w:tcPr>
            <w:tcW w:w="1109" w:type="pct"/>
          </w:tcPr>
          <w:p w:rsidR="004E373F" w:rsidRDefault="001726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891" w:type="pct"/>
          </w:tcPr>
          <w:p w:rsidR="004E373F" w:rsidRDefault="0017265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E373F" w:rsidRDefault="004E373F">
      <w:pPr>
        <w:rPr>
          <w:rFonts w:cs="Times New Roman"/>
        </w:rPr>
      </w:pPr>
      <w:bookmarkStart w:id="42" w:name="_Toc462070494"/>
      <w:bookmarkStart w:id="43" w:name="_Toc523740851"/>
    </w:p>
    <w:p w:rsidR="004E373F" w:rsidRDefault="00172659">
      <w:pPr>
        <w:pStyle w:val="1"/>
        <w:jc w:val="center"/>
      </w:pPr>
      <w:bookmarkStart w:id="44" w:name="_Toc177032713"/>
      <w:r>
        <w:t>IV. Сведения об организациях – разработчиках профессионального стандарта</w:t>
      </w:r>
      <w:bookmarkEnd w:id="42"/>
      <w:bookmarkEnd w:id="44"/>
    </w:p>
    <w:p w:rsidR="004E373F" w:rsidRDefault="004E373F">
      <w:pPr>
        <w:rPr>
          <w:rFonts w:cs="Times New Roman"/>
          <w:szCs w:val="24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4.1. Ответственная организация-разработчик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4E373F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4E373F" w:rsidRDefault="0017265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Национальное объединение изыскателей и проектировщиков, город Москва </w:t>
            </w:r>
          </w:p>
        </w:tc>
      </w:tr>
      <w:tr w:rsidR="004E373F">
        <w:trPr>
          <w:trHeight w:val="20"/>
        </w:trPr>
        <w:tc>
          <w:tcPr>
            <w:tcW w:w="5000" w:type="pct"/>
            <w:shd w:val="clear" w:color="auto" w:fill="auto"/>
            <w:vAlign w:val="bottom"/>
          </w:tcPr>
          <w:p w:rsidR="004E373F" w:rsidRDefault="00172659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>Президент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  <w:t>Шамузафаров Анвар Шамухамедович</w:t>
            </w:r>
            <w:bookmarkEnd w:id="43"/>
          </w:p>
        </w:tc>
      </w:tr>
    </w:tbl>
    <w:p w:rsidR="004E373F" w:rsidRDefault="004E373F">
      <w:pPr>
        <w:rPr>
          <w:rFonts w:cs="Times New Roman"/>
        </w:rPr>
      </w:pPr>
    </w:p>
    <w:p w:rsidR="004E373F" w:rsidRDefault="00172659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4.2. Наименования организаций-разработчиков</w:t>
      </w:r>
    </w:p>
    <w:p w:rsidR="004E373F" w:rsidRDefault="004E373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59"/>
        <w:gridCol w:w="9962"/>
      </w:tblGrid>
      <w:tr w:rsidR="004E373F">
        <w:trPr>
          <w:trHeight w:val="20"/>
        </w:trPr>
        <w:tc>
          <w:tcPr>
            <w:tcW w:w="220" w:type="pct"/>
          </w:tcPr>
          <w:p w:rsidR="004E373F" w:rsidRDefault="004E373F">
            <w:pPr>
              <w:pStyle w:val="aff2"/>
              <w:numPr>
                <w:ilvl w:val="0"/>
                <w:numId w:val="44"/>
              </w:numPr>
              <w:rPr>
                <w:rFonts w:cs="Times New Roman"/>
                <w:szCs w:val="24"/>
              </w:rPr>
            </w:pPr>
          </w:p>
        </w:tc>
        <w:tc>
          <w:tcPr>
            <w:tcW w:w="478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АО «Институт «Стройпроект», город Санкт-Петербург</w:t>
            </w:r>
          </w:p>
        </w:tc>
      </w:tr>
      <w:tr w:rsidR="004E373F">
        <w:trPr>
          <w:trHeight w:val="20"/>
        </w:trPr>
        <w:tc>
          <w:tcPr>
            <w:tcW w:w="220" w:type="pct"/>
          </w:tcPr>
          <w:p w:rsidR="004E373F" w:rsidRDefault="004E373F">
            <w:pPr>
              <w:pStyle w:val="aff2"/>
              <w:numPr>
                <w:ilvl w:val="0"/>
                <w:numId w:val="44"/>
              </w:numPr>
              <w:rPr>
                <w:rFonts w:cs="Times New Roman"/>
                <w:szCs w:val="24"/>
              </w:rPr>
            </w:pPr>
          </w:p>
        </w:tc>
        <w:tc>
          <w:tcPr>
            <w:tcW w:w="478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АО «Институт «Трансэкопроект», город Санкт-Петербург</w:t>
            </w:r>
          </w:p>
        </w:tc>
      </w:tr>
      <w:tr w:rsidR="004E373F">
        <w:trPr>
          <w:trHeight w:val="20"/>
        </w:trPr>
        <w:tc>
          <w:tcPr>
            <w:tcW w:w="220" w:type="pct"/>
          </w:tcPr>
          <w:p w:rsidR="004E373F" w:rsidRDefault="004E373F">
            <w:pPr>
              <w:pStyle w:val="aff2"/>
              <w:numPr>
                <w:ilvl w:val="0"/>
                <w:numId w:val="44"/>
              </w:numPr>
              <w:rPr>
                <w:rFonts w:cs="Times New Roman"/>
                <w:szCs w:val="24"/>
              </w:rPr>
            </w:pPr>
          </w:p>
        </w:tc>
        <w:tc>
          <w:tcPr>
            <w:tcW w:w="4780" w:type="pct"/>
          </w:tcPr>
          <w:p w:rsidR="004E373F" w:rsidRDefault="0017265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ООО «ИЭмСИ», город Санкт-Петербург</w:t>
            </w:r>
          </w:p>
        </w:tc>
      </w:tr>
    </w:tbl>
    <w:p w:rsidR="004E373F" w:rsidRDefault="004E373F">
      <w:pPr>
        <w:rPr>
          <w:rFonts w:cs="Times New Roman"/>
        </w:rPr>
      </w:pPr>
    </w:p>
    <w:sectPr w:rsidR="004E373F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CC7" w:rsidRDefault="00201CC7">
      <w:r>
        <w:separator/>
      </w:r>
    </w:p>
  </w:endnote>
  <w:endnote w:type="continuationSeparator" w:id="0">
    <w:p w:rsidR="00201CC7" w:rsidRDefault="00201CC7">
      <w:r>
        <w:continuationSeparator/>
      </w:r>
    </w:p>
  </w:endnote>
  <w:endnote w:id="1">
    <w:p w:rsidR="004E373F" w:rsidRDefault="00172659">
      <w:pPr>
        <w:pStyle w:val="af4"/>
      </w:pPr>
      <w:r>
        <w:rPr>
          <w:rStyle w:val="af6"/>
        </w:rPr>
        <w:endnoteRef/>
      </w:r>
      <w:r>
        <w:t xml:space="preserve"> Общероссийский классификатор занятий.</w:t>
      </w:r>
    </w:p>
  </w:endnote>
  <w:endnote w:id="2">
    <w:p w:rsidR="004E373F" w:rsidRDefault="00172659">
      <w:pPr>
        <w:pStyle w:val="af4"/>
      </w:pPr>
      <w:r>
        <w:rPr>
          <w:rStyle w:val="af6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:rsidR="004E373F" w:rsidRDefault="00172659">
      <w:pPr>
        <w:pStyle w:val="af4"/>
      </w:pPr>
      <w:r>
        <w:rPr>
          <w:rStyle w:val="aff5"/>
        </w:rPr>
        <w:endnoteRef/>
      </w:r>
      <w:r>
        <w:t xml:space="preserve"> Единый тарифно-квалифицированный справочник должностей руководителей, специалистов и служащих.</w:t>
      </w:r>
    </w:p>
  </w:endnote>
  <w:endnote w:id="4">
    <w:p w:rsidR="004E373F" w:rsidRDefault="00172659">
      <w:pPr>
        <w:pStyle w:val="af4"/>
      </w:pPr>
      <w:r>
        <w:rPr>
          <w:rStyle w:val="aff5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4E373F" w:rsidRDefault="00172659">
      <w:pPr>
        <w:pStyle w:val="af4"/>
      </w:pPr>
      <w:r>
        <w:rPr>
          <w:rStyle w:val="aff5"/>
        </w:rPr>
        <w:endnoteRef/>
      </w:r>
      <w:r>
        <w:t xml:space="preserve"> Общероссийский классификатор специальностей по образованию.</w:t>
      </w:r>
    </w:p>
  </w:endnote>
  <w:endnote w:id="6">
    <w:p w:rsidR="004E373F" w:rsidRDefault="00172659">
      <w:pPr>
        <w:pStyle w:val="af4"/>
      </w:pPr>
      <w:r>
        <w:rPr>
          <w:rStyle w:val="af6"/>
        </w:rPr>
        <w:endnoteRef/>
      </w:r>
      <w:r>
        <w:t xml:space="preserve"> Градостроительный кодекс Российской Федерации</w:t>
      </w:r>
      <w:r>
        <w:rPr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CC7" w:rsidRDefault="00201CC7">
      <w:r>
        <w:separator/>
      </w:r>
    </w:p>
  </w:footnote>
  <w:footnote w:type="continuationSeparator" w:id="0">
    <w:p w:rsidR="00201CC7" w:rsidRDefault="00201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73F" w:rsidRDefault="00172659">
    <w:pPr>
      <w:pStyle w:val="af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4E373F" w:rsidRDefault="004E373F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370850"/>
      <w:docPartObj>
        <w:docPartGallery w:val="Page Numbers (Top of Page)"/>
        <w:docPartUnique/>
      </w:docPartObj>
    </w:sdtPr>
    <w:sdtEndPr/>
    <w:sdtContent>
      <w:p w:rsidR="004E373F" w:rsidRDefault="00172659">
        <w:pPr>
          <w:pStyle w:val="afa"/>
          <w:jc w:val="center"/>
          <w:rPr>
            <w:rStyle w:val="af9"/>
          </w:rPr>
        </w:pPr>
        <w:r>
          <w:rPr>
            <w:rStyle w:val="af9"/>
          </w:rPr>
          <w:fldChar w:fldCharType="begin"/>
        </w:r>
        <w:r>
          <w:rPr>
            <w:rStyle w:val="af9"/>
          </w:rPr>
          <w:instrText>PAGE   \* MERGEFORMAT</w:instrText>
        </w:r>
        <w:r>
          <w:rPr>
            <w:rStyle w:val="af9"/>
          </w:rPr>
          <w:fldChar w:fldCharType="separate"/>
        </w:r>
        <w:r w:rsidR="00D55C6D">
          <w:rPr>
            <w:rStyle w:val="af9"/>
            <w:noProof/>
          </w:rPr>
          <w:t>2</w:t>
        </w:r>
        <w:r>
          <w:rPr>
            <w:rStyle w:val="af9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73F" w:rsidRDefault="004E373F">
    <w:pPr>
      <w:pStyle w:val="af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73F" w:rsidRDefault="00172659">
    <w:pPr>
      <w:pStyle w:val="afa"/>
      <w:jc w:val="center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 PAGE </w:instrText>
    </w:r>
    <w:r>
      <w:rPr>
        <w:rStyle w:val="af9"/>
      </w:rPr>
      <w:fldChar w:fldCharType="separate"/>
    </w:r>
    <w:r w:rsidR="00D55C6D">
      <w:rPr>
        <w:rStyle w:val="af9"/>
        <w:noProof/>
      </w:rPr>
      <w:t>5</w:t>
    </w:r>
    <w:r>
      <w:rPr>
        <w:rStyle w:val="af9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977"/>
    <w:multiLevelType w:val="multilevel"/>
    <w:tmpl w:val="02607B1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97A31BF"/>
    <w:multiLevelType w:val="multilevel"/>
    <w:tmpl w:val="ECC8422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2" w15:restartNumberingAfterBreak="0">
    <w:nsid w:val="0BB140CE"/>
    <w:multiLevelType w:val="hybridMultilevel"/>
    <w:tmpl w:val="A67ED17C"/>
    <w:lvl w:ilvl="0" w:tplc="10CA98EA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AD60D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98EE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FE52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A830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2648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5C34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F4B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D2F3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78529A"/>
    <w:multiLevelType w:val="multilevel"/>
    <w:tmpl w:val="4824E5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 w15:restartNumberingAfterBreak="0">
    <w:nsid w:val="16F27A43"/>
    <w:multiLevelType w:val="hybridMultilevel"/>
    <w:tmpl w:val="53682D22"/>
    <w:lvl w:ilvl="0" w:tplc="F2DCA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B2B4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32B6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782D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B2D0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1440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9E46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1AB1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384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76365ED"/>
    <w:multiLevelType w:val="hybridMultilevel"/>
    <w:tmpl w:val="252ED658"/>
    <w:lvl w:ilvl="0" w:tplc="95C0516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E36AEF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7EDE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4A2D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2810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1414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E4D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E4DD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6A9B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AA507A"/>
    <w:multiLevelType w:val="hybridMultilevel"/>
    <w:tmpl w:val="19AA0546"/>
    <w:lvl w:ilvl="0" w:tplc="BE2AE618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B80E5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BAE5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C44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6C7A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70F7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F269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2C3B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0C64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C31439B"/>
    <w:multiLevelType w:val="multilevel"/>
    <w:tmpl w:val="816EEA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FC90F3C"/>
    <w:multiLevelType w:val="hybridMultilevel"/>
    <w:tmpl w:val="263E8AA4"/>
    <w:lvl w:ilvl="0" w:tplc="35488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4893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20EEB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9AE93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8A5A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D0F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F1AC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8A92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9441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6344EF9"/>
    <w:multiLevelType w:val="multilevel"/>
    <w:tmpl w:val="E1DEA2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10" w15:restartNumberingAfterBreak="0">
    <w:nsid w:val="28EF00F7"/>
    <w:multiLevelType w:val="hybridMultilevel"/>
    <w:tmpl w:val="7A12A936"/>
    <w:lvl w:ilvl="0" w:tplc="F90AB5E4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725E16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6423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7E32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AC40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BE7B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7081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7883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7C1E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586C81"/>
    <w:multiLevelType w:val="multilevel"/>
    <w:tmpl w:val="6CA699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D7D58CF"/>
    <w:multiLevelType w:val="multilevel"/>
    <w:tmpl w:val="19901A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D816E27"/>
    <w:multiLevelType w:val="hybridMultilevel"/>
    <w:tmpl w:val="3B8AB012"/>
    <w:lvl w:ilvl="0" w:tplc="0F16390A">
      <w:start w:val="1"/>
      <w:numFmt w:val="decimal"/>
      <w:lvlText w:val="%1."/>
      <w:lvlJc w:val="left"/>
      <w:pPr>
        <w:ind w:left="720" w:hanging="360"/>
      </w:pPr>
    </w:lvl>
    <w:lvl w:ilvl="1" w:tplc="A41C7650">
      <w:start w:val="1"/>
      <w:numFmt w:val="lowerLetter"/>
      <w:lvlText w:val="%2."/>
      <w:lvlJc w:val="left"/>
      <w:pPr>
        <w:ind w:left="1440" w:hanging="360"/>
      </w:pPr>
    </w:lvl>
    <w:lvl w:ilvl="2" w:tplc="6066B048">
      <w:start w:val="1"/>
      <w:numFmt w:val="lowerRoman"/>
      <w:lvlText w:val="%3."/>
      <w:lvlJc w:val="right"/>
      <w:pPr>
        <w:ind w:left="2160" w:hanging="180"/>
      </w:pPr>
    </w:lvl>
    <w:lvl w:ilvl="3" w:tplc="593A9D4C">
      <w:start w:val="1"/>
      <w:numFmt w:val="decimal"/>
      <w:lvlText w:val="%4."/>
      <w:lvlJc w:val="left"/>
      <w:pPr>
        <w:ind w:left="2880" w:hanging="360"/>
      </w:pPr>
    </w:lvl>
    <w:lvl w:ilvl="4" w:tplc="08BC5D1E">
      <w:start w:val="1"/>
      <w:numFmt w:val="lowerLetter"/>
      <w:lvlText w:val="%5."/>
      <w:lvlJc w:val="left"/>
      <w:pPr>
        <w:ind w:left="3600" w:hanging="360"/>
      </w:pPr>
    </w:lvl>
    <w:lvl w:ilvl="5" w:tplc="A7B8E260">
      <w:start w:val="1"/>
      <w:numFmt w:val="lowerRoman"/>
      <w:lvlText w:val="%6."/>
      <w:lvlJc w:val="right"/>
      <w:pPr>
        <w:ind w:left="4320" w:hanging="180"/>
      </w:pPr>
    </w:lvl>
    <w:lvl w:ilvl="6" w:tplc="0E2AC6BE">
      <w:start w:val="1"/>
      <w:numFmt w:val="decimal"/>
      <w:lvlText w:val="%7."/>
      <w:lvlJc w:val="left"/>
      <w:pPr>
        <w:ind w:left="5040" w:hanging="360"/>
      </w:pPr>
    </w:lvl>
    <w:lvl w:ilvl="7" w:tplc="05168216">
      <w:start w:val="1"/>
      <w:numFmt w:val="lowerLetter"/>
      <w:lvlText w:val="%8."/>
      <w:lvlJc w:val="left"/>
      <w:pPr>
        <w:ind w:left="5760" w:hanging="360"/>
      </w:pPr>
    </w:lvl>
    <w:lvl w:ilvl="8" w:tplc="FE24556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12F24"/>
    <w:multiLevelType w:val="hybridMultilevel"/>
    <w:tmpl w:val="5726BA1C"/>
    <w:lvl w:ilvl="0" w:tplc="6AD6FF5E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5A2233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B60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3C9C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2C5F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0AC1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969B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A0A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2888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27312BA"/>
    <w:multiLevelType w:val="hybridMultilevel"/>
    <w:tmpl w:val="19A66D3E"/>
    <w:lvl w:ilvl="0" w:tplc="565A49BA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BD3E99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DF079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610C2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3A75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DA11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08B6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1AE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92F9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A46CCA"/>
    <w:multiLevelType w:val="multilevel"/>
    <w:tmpl w:val="F1CA6F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4845AEB"/>
    <w:multiLevelType w:val="hybridMultilevel"/>
    <w:tmpl w:val="7A4AFA04"/>
    <w:lvl w:ilvl="0" w:tplc="02605D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ECA7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03A9ED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296C63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E6A3C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2DBE40B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45C4D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0D8507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1D8C8F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54C59CA"/>
    <w:multiLevelType w:val="multilevel"/>
    <w:tmpl w:val="F154E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77F3B9C"/>
    <w:multiLevelType w:val="multilevel"/>
    <w:tmpl w:val="34DC5A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BD04BD8"/>
    <w:multiLevelType w:val="multilevel"/>
    <w:tmpl w:val="D49C0926"/>
    <w:lvl w:ilvl="0">
      <w:start w:val="2"/>
      <w:numFmt w:val="decimal"/>
      <w:lvlText w:val="%1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147"/>
        </w:tabs>
        <w:ind w:left="-1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1" w15:restartNumberingAfterBreak="0">
    <w:nsid w:val="3D9833A1"/>
    <w:multiLevelType w:val="multilevel"/>
    <w:tmpl w:val="6910F2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0566152"/>
    <w:multiLevelType w:val="multilevel"/>
    <w:tmpl w:val="9092C3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2655EE2"/>
    <w:multiLevelType w:val="hybridMultilevel"/>
    <w:tmpl w:val="C0D89DB2"/>
    <w:lvl w:ilvl="0" w:tplc="207A4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42437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2EE84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E06C44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61CB1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A0E052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9A2979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9C8D5D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2D6177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F97493"/>
    <w:multiLevelType w:val="hybridMultilevel"/>
    <w:tmpl w:val="D9D8F318"/>
    <w:lvl w:ilvl="0" w:tplc="95BE33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48EA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A2B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68CD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C20C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502D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2602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7E0D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504A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0BA403D"/>
    <w:multiLevelType w:val="hybridMultilevel"/>
    <w:tmpl w:val="43129A4C"/>
    <w:lvl w:ilvl="0" w:tplc="FEFA61C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49EEA28">
      <w:start w:val="1"/>
      <w:numFmt w:val="lowerLetter"/>
      <w:lvlText w:val="%2."/>
      <w:lvlJc w:val="left"/>
      <w:pPr>
        <w:ind w:left="1440" w:hanging="360"/>
      </w:pPr>
    </w:lvl>
    <w:lvl w:ilvl="2" w:tplc="C8F63482">
      <w:start w:val="1"/>
      <w:numFmt w:val="lowerRoman"/>
      <w:lvlText w:val="%3."/>
      <w:lvlJc w:val="right"/>
      <w:pPr>
        <w:ind w:left="2160" w:hanging="180"/>
      </w:pPr>
    </w:lvl>
    <w:lvl w:ilvl="3" w:tplc="E1E247BE">
      <w:start w:val="1"/>
      <w:numFmt w:val="decimal"/>
      <w:lvlText w:val="%4."/>
      <w:lvlJc w:val="left"/>
      <w:pPr>
        <w:ind w:left="2880" w:hanging="360"/>
      </w:pPr>
    </w:lvl>
    <w:lvl w:ilvl="4" w:tplc="CA247306">
      <w:start w:val="1"/>
      <w:numFmt w:val="lowerLetter"/>
      <w:lvlText w:val="%5."/>
      <w:lvlJc w:val="left"/>
      <w:pPr>
        <w:ind w:left="3600" w:hanging="360"/>
      </w:pPr>
    </w:lvl>
    <w:lvl w:ilvl="5" w:tplc="353453C2">
      <w:start w:val="1"/>
      <w:numFmt w:val="lowerRoman"/>
      <w:lvlText w:val="%6."/>
      <w:lvlJc w:val="right"/>
      <w:pPr>
        <w:ind w:left="4320" w:hanging="180"/>
      </w:pPr>
    </w:lvl>
    <w:lvl w:ilvl="6" w:tplc="B6A2F900">
      <w:start w:val="1"/>
      <w:numFmt w:val="decimal"/>
      <w:lvlText w:val="%7."/>
      <w:lvlJc w:val="left"/>
      <w:pPr>
        <w:ind w:left="5040" w:hanging="360"/>
      </w:pPr>
    </w:lvl>
    <w:lvl w:ilvl="7" w:tplc="36B40C14">
      <w:start w:val="1"/>
      <w:numFmt w:val="lowerLetter"/>
      <w:lvlText w:val="%8."/>
      <w:lvlJc w:val="left"/>
      <w:pPr>
        <w:ind w:left="5760" w:hanging="360"/>
      </w:pPr>
    </w:lvl>
    <w:lvl w:ilvl="8" w:tplc="AFA867E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20CA5"/>
    <w:multiLevelType w:val="multilevel"/>
    <w:tmpl w:val="80442D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55946872"/>
    <w:multiLevelType w:val="multilevel"/>
    <w:tmpl w:val="BEE009B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91A7CCC"/>
    <w:multiLevelType w:val="multilevel"/>
    <w:tmpl w:val="253A8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BFD3D8B"/>
    <w:multiLevelType w:val="hybridMultilevel"/>
    <w:tmpl w:val="569C2ED0"/>
    <w:lvl w:ilvl="0" w:tplc="6CA69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9BA8F0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E2AA88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C44705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CB8EFE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FAEC39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D240B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21860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D087D6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CEB7EAE"/>
    <w:multiLevelType w:val="multilevel"/>
    <w:tmpl w:val="4D4248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A973B6"/>
    <w:multiLevelType w:val="multilevel"/>
    <w:tmpl w:val="CE1EF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E6168E2"/>
    <w:multiLevelType w:val="hybridMultilevel"/>
    <w:tmpl w:val="CC489EEC"/>
    <w:lvl w:ilvl="0" w:tplc="747C42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68BEE0">
      <w:start w:val="1"/>
      <w:numFmt w:val="lowerLetter"/>
      <w:lvlText w:val="%2."/>
      <w:lvlJc w:val="left"/>
      <w:pPr>
        <w:ind w:left="1440" w:hanging="360"/>
      </w:pPr>
    </w:lvl>
    <w:lvl w:ilvl="2" w:tplc="4D44A898">
      <w:start w:val="1"/>
      <w:numFmt w:val="lowerRoman"/>
      <w:lvlText w:val="%3."/>
      <w:lvlJc w:val="right"/>
      <w:pPr>
        <w:ind w:left="2160" w:hanging="180"/>
      </w:pPr>
    </w:lvl>
    <w:lvl w:ilvl="3" w:tplc="78024F56">
      <w:start w:val="1"/>
      <w:numFmt w:val="decimal"/>
      <w:lvlText w:val="%4."/>
      <w:lvlJc w:val="left"/>
      <w:pPr>
        <w:ind w:left="2880" w:hanging="360"/>
      </w:pPr>
    </w:lvl>
    <w:lvl w:ilvl="4" w:tplc="280CBB34">
      <w:start w:val="1"/>
      <w:numFmt w:val="lowerLetter"/>
      <w:lvlText w:val="%5."/>
      <w:lvlJc w:val="left"/>
      <w:pPr>
        <w:ind w:left="3600" w:hanging="360"/>
      </w:pPr>
    </w:lvl>
    <w:lvl w:ilvl="5" w:tplc="35AC7BC4">
      <w:start w:val="1"/>
      <w:numFmt w:val="lowerRoman"/>
      <w:lvlText w:val="%6."/>
      <w:lvlJc w:val="right"/>
      <w:pPr>
        <w:ind w:left="4320" w:hanging="180"/>
      </w:pPr>
    </w:lvl>
    <w:lvl w:ilvl="6" w:tplc="8C2CE768">
      <w:start w:val="1"/>
      <w:numFmt w:val="decimal"/>
      <w:lvlText w:val="%7."/>
      <w:lvlJc w:val="left"/>
      <w:pPr>
        <w:ind w:left="5040" w:hanging="360"/>
      </w:pPr>
    </w:lvl>
    <w:lvl w:ilvl="7" w:tplc="2464718E">
      <w:start w:val="1"/>
      <w:numFmt w:val="lowerLetter"/>
      <w:lvlText w:val="%8."/>
      <w:lvlJc w:val="left"/>
      <w:pPr>
        <w:ind w:left="5760" w:hanging="360"/>
      </w:pPr>
    </w:lvl>
    <w:lvl w:ilvl="8" w:tplc="C38EBB7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5051E"/>
    <w:multiLevelType w:val="multilevel"/>
    <w:tmpl w:val="A9A0E49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6045720F"/>
    <w:multiLevelType w:val="multilevel"/>
    <w:tmpl w:val="502614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0AD1C91"/>
    <w:multiLevelType w:val="multilevel"/>
    <w:tmpl w:val="B14414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569428C"/>
    <w:multiLevelType w:val="multilevel"/>
    <w:tmpl w:val="D99A67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6" w:hanging="1800"/>
      </w:pPr>
      <w:rPr>
        <w:rFonts w:hint="default"/>
      </w:rPr>
    </w:lvl>
  </w:abstractNum>
  <w:abstractNum w:abstractNumId="37" w15:restartNumberingAfterBreak="0">
    <w:nsid w:val="69D426C2"/>
    <w:multiLevelType w:val="hybridMultilevel"/>
    <w:tmpl w:val="53CAD794"/>
    <w:lvl w:ilvl="0" w:tplc="C062EABA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93769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3435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24EF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81F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6AF6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140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6E75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5283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9F76829"/>
    <w:multiLevelType w:val="multilevel"/>
    <w:tmpl w:val="5980E7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BCA6DDC"/>
    <w:multiLevelType w:val="hybridMultilevel"/>
    <w:tmpl w:val="A61AA506"/>
    <w:lvl w:ilvl="0" w:tplc="53B4A5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2A075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7041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524A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F29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1CD2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8EC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1476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A654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CF4087A"/>
    <w:multiLevelType w:val="hybridMultilevel"/>
    <w:tmpl w:val="C5888AD8"/>
    <w:lvl w:ilvl="0" w:tplc="FCBE8C26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2623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B22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705E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E0A5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A7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3A2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7AA8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366F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906341B"/>
    <w:multiLevelType w:val="hybridMultilevel"/>
    <w:tmpl w:val="6526C3E6"/>
    <w:lvl w:ilvl="0" w:tplc="F3FCB9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26EF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B4C0E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2E17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44D2A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98C5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40FB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20AD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69A6E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170554"/>
    <w:multiLevelType w:val="multilevel"/>
    <w:tmpl w:val="48ECE1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 w15:restartNumberingAfterBreak="0">
    <w:nsid w:val="7E2655BD"/>
    <w:multiLevelType w:val="multilevel"/>
    <w:tmpl w:val="4260B9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1"/>
  </w:num>
  <w:num w:numId="2">
    <w:abstractNumId w:val="23"/>
  </w:num>
  <w:num w:numId="3">
    <w:abstractNumId w:val="35"/>
  </w:num>
  <w:num w:numId="4">
    <w:abstractNumId w:val="7"/>
  </w:num>
  <w:num w:numId="5">
    <w:abstractNumId w:val="26"/>
  </w:num>
  <w:num w:numId="6">
    <w:abstractNumId w:val="18"/>
  </w:num>
  <w:num w:numId="7">
    <w:abstractNumId w:val="21"/>
  </w:num>
  <w:num w:numId="8">
    <w:abstractNumId w:val="28"/>
  </w:num>
  <w:num w:numId="9">
    <w:abstractNumId w:val="17"/>
  </w:num>
  <w:num w:numId="10">
    <w:abstractNumId w:val="29"/>
  </w:num>
  <w:num w:numId="11">
    <w:abstractNumId w:val="16"/>
  </w:num>
  <w:num w:numId="12">
    <w:abstractNumId w:val="33"/>
  </w:num>
  <w:num w:numId="13">
    <w:abstractNumId w:val="42"/>
  </w:num>
  <w:num w:numId="14">
    <w:abstractNumId w:val="8"/>
  </w:num>
  <w:num w:numId="15">
    <w:abstractNumId w:val="15"/>
  </w:num>
  <w:num w:numId="16">
    <w:abstractNumId w:val="24"/>
  </w:num>
  <w:num w:numId="17">
    <w:abstractNumId w:val="14"/>
  </w:num>
  <w:num w:numId="18">
    <w:abstractNumId w:val="5"/>
  </w:num>
  <w:num w:numId="19">
    <w:abstractNumId w:val="40"/>
  </w:num>
  <w:num w:numId="20">
    <w:abstractNumId w:val="6"/>
  </w:num>
  <w:num w:numId="21">
    <w:abstractNumId w:val="4"/>
  </w:num>
  <w:num w:numId="22">
    <w:abstractNumId w:val="39"/>
  </w:num>
  <w:num w:numId="23">
    <w:abstractNumId w:val="37"/>
  </w:num>
  <w:num w:numId="24">
    <w:abstractNumId w:val="10"/>
  </w:num>
  <w:num w:numId="25">
    <w:abstractNumId w:val="2"/>
  </w:num>
  <w:num w:numId="26">
    <w:abstractNumId w:val="20"/>
  </w:num>
  <w:num w:numId="27">
    <w:abstractNumId w:val="36"/>
  </w:num>
  <w:num w:numId="28">
    <w:abstractNumId w:val="34"/>
  </w:num>
  <w:num w:numId="29">
    <w:abstractNumId w:val="1"/>
  </w:num>
  <w:num w:numId="30">
    <w:abstractNumId w:val="11"/>
  </w:num>
  <w:num w:numId="31">
    <w:abstractNumId w:val="0"/>
  </w:num>
  <w:num w:numId="32">
    <w:abstractNumId w:val="19"/>
  </w:num>
  <w:num w:numId="33">
    <w:abstractNumId w:val="3"/>
  </w:num>
  <w:num w:numId="34">
    <w:abstractNumId w:val="12"/>
  </w:num>
  <w:num w:numId="35">
    <w:abstractNumId w:val="22"/>
  </w:num>
  <w:num w:numId="36">
    <w:abstractNumId w:val="27"/>
  </w:num>
  <w:num w:numId="37">
    <w:abstractNumId w:val="31"/>
  </w:num>
  <w:num w:numId="38">
    <w:abstractNumId w:val="9"/>
  </w:num>
  <w:num w:numId="39">
    <w:abstractNumId w:val="13"/>
  </w:num>
  <w:num w:numId="40">
    <w:abstractNumId w:val="30"/>
  </w:num>
  <w:num w:numId="41">
    <w:abstractNumId w:val="38"/>
  </w:num>
  <w:num w:numId="42">
    <w:abstractNumId w:val="32"/>
  </w:num>
  <w:num w:numId="43">
    <w:abstractNumId w:val="43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3F"/>
    <w:rsid w:val="000179EA"/>
    <w:rsid w:val="00052AC9"/>
    <w:rsid w:val="00172659"/>
    <w:rsid w:val="00201CC7"/>
    <w:rsid w:val="004E373F"/>
    <w:rsid w:val="0095373A"/>
    <w:rsid w:val="00D5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63923-112A-4F89-AE48-B1B0B6C3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rPr>
      <w:rFonts w:ascii="Cambria" w:hAnsi="Cambria"/>
      <w:i/>
    </w:rPr>
  </w:style>
  <w:style w:type="character" w:customStyle="1" w:styleId="80">
    <w:name w:val="Заголовок 8 Знак"/>
    <w:link w:val="8"/>
    <w:semiHidden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rPr>
      <w:rFonts w:ascii="Cambria" w:hAnsi="Cambria"/>
      <w:i/>
      <w:spacing w:val="5"/>
      <w:sz w:val="20"/>
    </w:rPr>
  </w:style>
  <w:style w:type="paragraph" w:styleId="ab">
    <w:name w:val="caption"/>
    <w:basedOn w:val="a"/>
    <w:next w:val="a"/>
    <w:rPr>
      <w:b/>
      <w:bCs/>
      <w:color w:val="4F81BD"/>
      <w:sz w:val="18"/>
      <w:szCs w:val="18"/>
    </w:rPr>
  </w:style>
  <w:style w:type="character" w:styleId="ac">
    <w:name w:val="Strong"/>
    <w:rPr>
      <w:rFonts w:cs="Times New Roman"/>
      <w:b/>
      <w:bCs/>
    </w:rPr>
  </w:style>
  <w:style w:type="character" w:styleId="ad">
    <w:name w:val="Emphasis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2">
    <w:name w:val="Без интервала1"/>
    <w:basedOn w:val="a"/>
  </w:style>
  <w:style w:type="paragraph" w:customStyle="1" w:styleId="211">
    <w:name w:val="Цитата 21"/>
    <w:basedOn w:val="a"/>
    <w:next w:val="a"/>
    <w:link w:val="QuoteChar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1"/>
    <w:rPr>
      <w:i/>
    </w:rPr>
  </w:style>
  <w:style w:type="paragraph" w:customStyle="1" w:styleId="13">
    <w:name w:val="Выделенная цитата1"/>
    <w:basedOn w:val="a"/>
    <w:next w:val="a"/>
    <w:link w:val="IntenseQuoteChar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rPr>
      <w:b/>
      <w:i/>
    </w:rPr>
  </w:style>
  <w:style w:type="character" w:customStyle="1" w:styleId="14">
    <w:name w:val="Слабое выделение1"/>
    <w:rPr>
      <w:i/>
    </w:rPr>
  </w:style>
  <w:style w:type="character" w:customStyle="1" w:styleId="15">
    <w:name w:val="Слабая ссылка1"/>
    <w:rPr>
      <w:smallCaps/>
    </w:rPr>
  </w:style>
  <w:style w:type="paragraph" w:customStyle="1" w:styleId="16">
    <w:name w:val="Заголовок оглавления1"/>
    <w:basedOn w:val="1"/>
    <w:next w:val="a"/>
    <w:pPr>
      <w:outlineLvl w:val="9"/>
    </w:pPr>
  </w:style>
  <w:style w:type="table" w:styleId="ae">
    <w:name w:val="Table Grid"/>
    <w:basedOn w:val="a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note text"/>
    <w:basedOn w:val="a"/>
    <w:link w:val="af0"/>
    <w:semiHidden/>
    <w:rPr>
      <w:rFonts w:ascii="Calibri" w:hAnsi="Calibri" w:cs="Times New Roman"/>
      <w:sz w:val="20"/>
      <w:szCs w:val="20"/>
      <w:lang w:eastAsia="en-US"/>
    </w:rPr>
  </w:style>
  <w:style w:type="character" w:customStyle="1" w:styleId="af0">
    <w:name w:val="Текст сноски Знак"/>
    <w:link w:val="af"/>
    <w:semiHidden/>
    <w:rPr>
      <w:rFonts w:eastAsia="Times New Roman"/>
      <w:sz w:val="20"/>
      <w:lang w:eastAsia="en-US"/>
    </w:rPr>
  </w:style>
  <w:style w:type="character" w:styleId="af1">
    <w:name w:val="footnote reference"/>
    <w:semiHidden/>
    <w:rPr>
      <w:rFonts w:cs="Times New Roman"/>
      <w:vertAlign w:val="superscript"/>
    </w:rPr>
  </w:style>
  <w:style w:type="paragraph" w:styleId="af2">
    <w:name w:val="Balloon Text"/>
    <w:basedOn w:val="a"/>
    <w:link w:val="af3"/>
    <w:semiHidden/>
    <w:rPr>
      <w:rFonts w:ascii="Tahoma" w:hAnsi="Tahoma" w:cs="Times New Roman"/>
      <w:sz w:val="16"/>
      <w:szCs w:val="20"/>
    </w:rPr>
  </w:style>
  <w:style w:type="character" w:customStyle="1" w:styleId="af3">
    <w:name w:val="Текст выноски Знак"/>
    <w:link w:val="af2"/>
    <w:semiHidden/>
    <w:rPr>
      <w:rFonts w:ascii="Tahoma" w:hAnsi="Tahoma"/>
      <w:sz w:val="16"/>
    </w:rPr>
  </w:style>
  <w:style w:type="paragraph" w:styleId="af4">
    <w:name w:val="endnote text"/>
    <w:link w:val="af5"/>
    <w:qFormat/>
    <w:pPr>
      <w:jc w:val="both"/>
    </w:pPr>
    <w:rPr>
      <w:rFonts w:ascii="Times New Roman" w:hAnsi="Times New Roman"/>
    </w:rPr>
  </w:style>
  <w:style w:type="character" w:customStyle="1" w:styleId="af5">
    <w:name w:val="Текст концевой сноски Знак"/>
    <w:link w:val="af4"/>
    <w:rPr>
      <w:rFonts w:ascii="Times New Roman" w:hAnsi="Times New Roman"/>
    </w:rPr>
  </w:style>
  <w:style w:type="character" w:styleId="af6">
    <w:name w:val="endnote reference"/>
    <w:semiHidden/>
    <w:rPr>
      <w:rFonts w:cs="Times New Roman"/>
      <w:vertAlign w:val="superscript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hAnsi="Calibri"/>
      <w:lang w:eastAsia="en-US"/>
    </w:rPr>
  </w:style>
  <w:style w:type="character" w:styleId="af9">
    <w:name w:val="page number"/>
    <w:qFormat/>
    <w:rPr>
      <w:rFonts w:ascii="Times New Roman" w:hAnsi="Times New Roman" w:cs="Times New Roman"/>
      <w:sz w:val="20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b">
    <w:name w:val="Верхний колонтитул Знак"/>
    <w:link w:val="afa"/>
    <w:uiPriority w:val="99"/>
    <w:rPr>
      <w:rFonts w:ascii="Calibri" w:hAnsi="Calibri"/>
      <w:lang w:eastAsia="en-US"/>
    </w:rPr>
  </w:style>
  <w:style w:type="paragraph" w:styleId="afc">
    <w:name w:val="TOC Heading"/>
    <w:basedOn w:val="1"/>
    <w:next w:val="a"/>
    <w:uiPriority w:val="39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uiPriority w:val="39"/>
    <w:unhideWhenUsed/>
    <w:pPr>
      <w:tabs>
        <w:tab w:val="decimal" w:leader="dot" w:pos="10195"/>
      </w:tabs>
      <w:ind w:left="284"/>
    </w:pPr>
    <w:rPr>
      <w:rFonts w:cs="Times New Roman"/>
    </w:rPr>
  </w:style>
  <w:style w:type="paragraph" w:styleId="17">
    <w:name w:val="toc 1"/>
    <w:next w:val="a"/>
    <w:uiPriority w:val="39"/>
    <w:unhideWhenUsed/>
    <w:pPr>
      <w:tabs>
        <w:tab w:val="decimal" w:leader="dot" w:pos="10195"/>
      </w:tabs>
    </w:pPr>
    <w:rPr>
      <w:rFonts w:ascii="Times New Roman" w:hAnsi="Times New Roman"/>
      <w:sz w:val="24"/>
      <w:szCs w:val="22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  <w:rPr>
      <w:rFonts w:ascii="Calibri" w:hAnsi="Calibri" w:cs="Times New Roman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rPr>
      <w:rFonts w:cs="Times New Roman"/>
      <w:sz w:val="20"/>
      <w:szCs w:val="20"/>
    </w:rPr>
  </w:style>
  <w:style w:type="character" w:customStyle="1" w:styleId="aff">
    <w:name w:val="Текст примечания Знак"/>
    <w:link w:val="afe"/>
    <w:rPr>
      <w:rFonts w:ascii="Times New Roman" w:hAnsi="Times New Roman" w:cs="Calibri"/>
    </w:rPr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rFonts w:ascii="Times New Roman" w:hAnsi="Times New Roman" w:cs="Calibri"/>
      <w:b/>
      <w:bCs/>
    </w:rPr>
  </w:style>
  <w:style w:type="paragraph" w:styleId="aff2">
    <w:name w:val="List Paragraph"/>
    <w:basedOn w:val="a"/>
    <w:uiPriority w:val="34"/>
    <w:pPr>
      <w:ind w:left="720"/>
      <w:contextualSpacing/>
    </w:pPr>
  </w:style>
  <w:style w:type="paragraph" w:styleId="aff3">
    <w:name w:val="toa heading"/>
    <w:basedOn w:val="a"/>
    <w:next w:val="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aff4">
    <w:name w:val="Знак Знак Знак Знак"/>
    <w:basedOn w:val="a"/>
    <w:pPr>
      <w:spacing w:after="160" w:line="240" w:lineRule="exact"/>
      <w:jc w:val="both"/>
    </w:pPr>
    <w:rPr>
      <w:rFonts w:cs="Times New Roman"/>
      <w:szCs w:val="20"/>
      <w:lang w:val="en-US" w:eastAsia="en-US"/>
    </w:rPr>
  </w:style>
  <w:style w:type="character" w:customStyle="1" w:styleId="aff5">
    <w:name w:val="Символы концевой сноски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88E9B-62D0-4857-B2B3-2F9284ED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14604</Words>
  <Characters>83249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разработки мероприятий по охране окружающей среды при проектировании автомобильных дорог, мостовых сооружений и транспортных тоннелей</vt:lpstr>
    </vt:vector>
  </TitlesOfParts>
  <Company>Hewlett-Packard Company</Company>
  <LinksUpToDate>false</LinksUpToDate>
  <CharactersWithSpaces>97658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разработки мероприятий по охране окружающей среды при проектировании автомобильных дорог, мостовых сооружений и транспортных тоннелей</dc:title>
  <dc:subject/>
  <dc:creator>Герчин Денис Владимирович</dc:creator>
  <cp:keywords/>
  <dc:description/>
  <cp:lastModifiedBy>Гончарова Алина Александровна</cp:lastModifiedBy>
  <cp:revision>37</cp:revision>
  <cp:lastPrinted>2024-09-30T13:11:00Z</cp:lastPrinted>
  <dcterms:created xsi:type="dcterms:W3CDTF">2024-09-12T08:28:00Z</dcterms:created>
  <dcterms:modified xsi:type="dcterms:W3CDTF">2024-11-13T08:29:00Z</dcterms:modified>
</cp:coreProperties>
</file>