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FC" w:rsidRPr="008A7E0F" w:rsidRDefault="004965B5" w:rsidP="008A7E0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7E0F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128FC" w:rsidRPr="008A7E0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8A7E0F">
        <w:rPr>
          <w:rFonts w:ascii="Times New Roman" w:hAnsi="Times New Roman" w:cs="Times New Roman"/>
          <w:sz w:val="28"/>
          <w:szCs w:val="28"/>
        </w:rPr>
        <w:t xml:space="preserve"> </w:t>
      </w:r>
      <w:r w:rsidR="005128FC" w:rsidRPr="008A7E0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128FC" w:rsidRPr="008A7E0F" w:rsidRDefault="005128FC" w:rsidP="008A7E0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A7E0F">
        <w:rPr>
          <w:rFonts w:ascii="Times New Roman" w:hAnsi="Times New Roman" w:cs="Times New Roman"/>
          <w:sz w:val="28"/>
          <w:szCs w:val="28"/>
        </w:rPr>
        <w:t xml:space="preserve">от 11 июля 2024 г. </w:t>
      </w:r>
      <w:r w:rsidR="008A7E0F">
        <w:rPr>
          <w:rFonts w:ascii="Times New Roman" w:hAnsi="Times New Roman" w:cs="Times New Roman"/>
          <w:sz w:val="28"/>
          <w:szCs w:val="28"/>
        </w:rPr>
        <w:t>№</w:t>
      </w:r>
      <w:r w:rsidRPr="008A7E0F">
        <w:rPr>
          <w:rFonts w:ascii="Times New Roman" w:hAnsi="Times New Roman" w:cs="Times New Roman"/>
          <w:sz w:val="28"/>
          <w:szCs w:val="28"/>
        </w:rPr>
        <w:t xml:space="preserve"> 938</w:t>
      </w:r>
    </w:p>
    <w:p w:rsidR="005128FC" w:rsidRPr="008A7E0F" w:rsidRDefault="005128FC" w:rsidP="008A7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8FC" w:rsidRPr="008A7E0F" w:rsidRDefault="008A7E0F" w:rsidP="008A7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0F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5128FC" w:rsidRPr="008A7E0F" w:rsidRDefault="008A7E0F" w:rsidP="008A7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8A7E0F">
        <w:rPr>
          <w:rFonts w:ascii="Times New Roman" w:hAnsi="Times New Roman" w:cs="Times New Roman"/>
          <w:b/>
          <w:sz w:val="28"/>
          <w:szCs w:val="28"/>
        </w:rPr>
        <w:t>азработки плана мероприятий переходного периода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8A7E0F">
        <w:rPr>
          <w:rFonts w:ascii="Times New Roman" w:hAnsi="Times New Roman" w:cs="Times New Roman"/>
          <w:b/>
          <w:sz w:val="28"/>
          <w:szCs w:val="28"/>
        </w:rPr>
        <w:t>о осуществлению реабилитационными организациями субъектов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8A7E0F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8A7E0F">
        <w:rPr>
          <w:rFonts w:ascii="Times New Roman" w:hAnsi="Times New Roman" w:cs="Times New Roman"/>
          <w:b/>
          <w:sz w:val="28"/>
          <w:szCs w:val="28"/>
        </w:rPr>
        <w:t>едерации реализации мероприятий и оказания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8A7E0F">
        <w:rPr>
          <w:rFonts w:ascii="Times New Roman" w:hAnsi="Times New Roman" w:cs="Times New Roman"/>
          <w:b/>
          <w:sz w:val="28"/>
          <w:szCs w:val="28"/>
        </w:rPr>
        <w:t>о отдельным основным направлениям комплексной реабилитации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8A7E0F">
        <w:rPr>
          <w:rFonts w:ascii="Times New Roman" w:hAnsi="Times New Roman" w:cs="Times New Roman"/>
          <w:b/>
          <w:sz w:val="28"/>
          <w:szCs w:val="28"/>
        </w:rPr>
        <w:t xml:space="preserve"> абилитации инвалидов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A7E0F">
        <w:rPr>
          <w:rFonts w:ascii="Times New Roman" w:hAnsi="Times New Roman" w:cs="Times New Roman"/>
          <w:b/>
          <w:sz w:val="28"/>
          <w:szCs w:val="28"/>
        </w:rPr>
        <w:t>в соответствии со стандартами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8A7E0F">
        <w:rPr>
          <w:rFonts w:ascii="Times New Roman" w:hAnsi="Times New Roman" w:cs="Times New Roman"/>
          <w:b/>
          <w:sz w:val="28"/>
          <w:szCs w:val="28"/>
        </w:rPr>
        <w:t>казания услуг по отдельным основным направлениям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8A7E0F">
        <w:rPr>
          <w:rFonts w:ascii="Times New Roman" w:hAnsi="Times New Roman" w:cs="Times New Roman"/>
          <w:b/>
          <w:sz w:val="28"/>
          <w:szCs w:val="28"/>
        </w:rPr>
        <w:t>омплексной реабилитации и абилитации инвалидов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A7E0F">
        <w:rPr>
          <w:rFonts w:ascii="Times New Roman" w:hAnsi="Times New Roman" w:cs="Times New Roman"/>
          <w:b/>
          <w:sz w:val="28"/>
          <w:szCs w:val="28"/>
        </w:rPr>
        <w:t>со стандартами оказания услуг по ранней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8A7E0F">
        <w:rPr>
          <w:rFonts w:ascii="Times New Roman" w:hAnsi="Times New Roman" w:cs="Times New Roman"/>
          <w:b/>
          <w:sz w:val="28"/>
          <w:szCs w:val="28"/>
        </w:rPr>
        <w:t>омощи детям и их семьям</w:t>
      </w:r>
    </w:p>
    <w:p w:rsidR="005128FC" w:rsidRPr="005128FC" w:rsidRDefault="005128FC" w:rsidP="00512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8FC" w:rsidRPr="004965B5" w:rsidRDefault="004965B5" w:rsidP="0049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128FC" w:rsidRPr="004965B5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</w:t>
      </w:r>
      <w:r w:rsidR="008A7E0F" w:rsidRPr="004965B5">
        <w:rPr>
          <w:rFonts w:ascii="Times New Roman" w:hAnsi="Times New Roman" w:cs="Times New Roman"/>
          <w:sz w:val="28"/>
          <w:szCs w:val="28"/>
        </w:rPr>
        <w:br/>
      </w:r>
      <w:r w:rsidR="005128FC" w:rsidRPr="004965B5">
        <w:rPr>
          <w:rFonts w:ascii="Times New Roman" w:hAnsi="Times New Roman" w:cs="Times New Roman"/>
          <w:sz w:val="28"/>
          <w:szCs w:val="28"/>
        </w:rPr>
        <w:t xml:space="preserve">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</w:t>
      </w:r>
      <w:r w:rsidR="008A7E0F" w:rsidRPr="004965B5">
        <w:rPr>
          <w:rFonts w:ascii="Times New Roman" w:hAnsi="Times New Roman" w:cs="Times New Roman"/>
          <w:sz w:val="28"/>
          <w:szCs w:val="28"/>
        </w:rPr>
        <w:br/>
      </w:r>
      <w:r w:rsidR="005128FC" w:rsidRPr="004965B5">
        <w:rPr>
          <w:rFonts w:ascii="Times New Roman" w:hAnsi="Times New Roman" w:cs="Times New Roman"/>
          <w:sz w:val="28"/>
          <w:szCs w:val="28"/>
        </w:rPr>
        <w:t xml:space="preserve">по ранней помощи детям и их семьям (далее соответственно </w:t>
      </w:r>
      <w:r w:rsidR="00B57FF0" w:rsidRPr="004965B5">
        <w:rPr>
          <w:rFonts w:ascii="Times New Roman" w:hAnsi="Times New Roman" w:cs="Times New Roman"/>
          <w:sz w:val="28"/>
          <w:szCs w:val="28"/>
        </w:rPr>
        <w:t>–</w:t>
      </w:r>
      <w:r w:rsidRPr="004965B5">
        <w:rPr>
          <w:rFonts w:ascii="Times New Roman" w:hAnsi="Times New Roman" w:cs="Times New Roman"/>
          <w:sz w:val="28"/>
          <w:szCs w:val="28"/>
        </w:rPr>
        <w:t xml:space="preserve"> </w:t>
      </w:r>
      <w:r w:rsidR="005128FC" w:rsidRPr="004965B5">
        <w:rPr>
          <w:rFonts w:ascii="Times New Roman" w:hAnsi="Times New Roman" w:cs="Times New Roman"/>
          <w:sz w:val="28"/>
          <w:szCs w:val="28"/>
        </w:rPr>
        <w:t>план, стандарты), а также требования к его содержанию.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2. Разработка плана осуществляется исполнительным органом субъекта Российской Федерации, уполномоченным высшим исполнительным органом субъекта Российской Федерации. Соисполнителями плана являются исполнительные органы субъекта Российской Федерации, осуществляющие деятельность по реализации мероприятий и оказанию услуг по отдельным основным направлениям комплексной реабилитации и абилитации инвалидов, ранней помощи детям и их семьям.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3. Исполнительные органы субъекта Российской Федерации могут привлекать представителей общественных объединений инвалидов и иных негосударственных организаций, оказывающих услуги по отдельным основным направлениям комплексной реабилитации и абилитации инвалидов, ранней помощи детям и их семьям, к разработке проекта плана, а также обеспечивают общественное обсуждение проекта плана.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4. План составляется на период до 1 января 2030 г.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5. В план включаются следующие сведения: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а) реабилитационная инфраструктура, имеющаяся в субъекте Российской Федерации на период составления плана, включающая: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 xml:space="preserve">перечень реабилитационных организаций субъекта Российской Федерации, запланированных для перехода к реализации мероприятий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 xml:space="preserve">и оказанию услуг по отдельным основным направлениям комплексной реабилитации и абилитации инвалидов, ранней помощи детям и их семьям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стандартами (далее соответственно - реабилитационные организации, переход);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численность специалистов, занятых в реабилитационных организациях, имеющих профильное образование и квалификацию;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потребность в специалистах, занятых в реабилитационных организациях, имеющих профильное образование и квалификацию, необходимых для обеспечения перехода;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 xml:space="preserve">потребность в обучении по программам повышения квалификации или профессиональной переподготовки специалистов, занятых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 xml:space="preserve">в реабилитационных организациях, имеющих профильное образование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>и квалификацию, необходимых для обеспечения перехода;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 xml:space="preserve">наличие оборудования, технических средств реабилитации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>и вспомогательных средств, используемых в реабилитационных организациях;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 xml:space="preserve">потребность в оборудовании, технических средствах реабилитации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>и вспомогательных средствах, необходимых для обеспечения перехода;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б) перечень мероприятий для обеспечения перехода, включающий в том числе: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организационно-правовые мероприятия по обеспечению деятельности реабилитационных организаций в переходный период;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мероприятия по анализу и мониторингу реабилитационной инфраструктуры;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мероприятия по оснащению реабилитационных организаций оборудованием, техническими средствами реабилитации и вспомогательными средствами, необходимыми для перехода;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 xml:space="preserve">мероприятия по укомплектованию реабилитационных организаций специалистами, занятыми в реабилитационных организациях, имеющими профильное образование и квалификацию, необходимыми для обеспечения перехода, включая мероприятия в области повышения квалификации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>или профессиональной переподготовки;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 xml:space="preserve">в) сроки осуществления мероприятий для обеспечения перехода,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>но не позднее 1 января 2030 г.;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г) сведения о должностных лицах, ответственных за реализацию мероприятий для обеспечения перехода;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 xml:space="preserve">д) сведения об источниках финансирования мероприятий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>для обеспечения перехода;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е) показатели реализации плана, включающие: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общее количество реабилитационных организаций, осуществивших переход, по сферам деятельности;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 xml:space="preserve">долю реабилитационных организаций, осуществивших переход,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 xml:space="preserve">в общем количестве реабилитационных организаций, запланированных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>для перехода, по сферам деятельности;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>ж) мероприятия по обеспечению выполнения плана в установленные сроки.</w:t>
      </w:r>
    </w:p>
    <w:p w:rsidR="005128FC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lastRenderedPageBreak/>
        <w:t>6. План утверждается высшим исполнительным органом субъекта Российской Федерации.</w:t>
      </w:r>
    </w:p>
    <w:p w:rsidR="00FA2DB8" w:rsidRPr="005128FC" w:rsidRDefault="005128FC" w:rsidP="008A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FC">
        <w:rPr>
          <w:rFonts w:ascii="Times New Roman" w:hAnsi="Times New Roman" w:cs="Times New Roman"/>
          <w:sz w:val="28"/>
          <w:szCs w:val="28"/>
        </w:rPr>
        <w:t xml:space="preserve">7. Высший исполнительный орган субъекта Российской Федерации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утверждения плана направляет его копию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 xml:space="preserve">в Министерство труда и социальной защиты Российской Федерации </w:t>
      </w:r>
      <w:r w:rsidR="008A7E0F">
        <w:rPr>
          <w:rFonts w:ascii="Times New Roman" w:hAnsi="Times New Roman" w:cs="Times New Roman"/>
          <w:sz w:val="28"/>
          <w:szCs w:val="28"/>
        </w:rPr>
        <w:br/>
      </w:r>
      <w:r w:rsidRPr="005128FC">
        <w:rPr>
          <w:rFonts w:ascii="Times New Roman" w:hAnsi="Times New Roman" w:cs="Times New Roman"/>
          <w:sz w:val="28"/>
          <w:szCs w:val="28"/>
        </w:rPr>
        <w:t>в электронном виде с использованием системы межведомственного электронного документооборота либо электронной почты или на бумажном носителе.</w:t>
      </w:r>
    </w:p>
    <w:sectPr w:rsidR="00FA2DB8" w:rsidRPr="0051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54ECA"/>
    <w:multiLevelType w:val="hybridMultilevel"/>
    <w:tmpl w:val="CA34AD16"/>
    <w:lvl w:ilvl="0" w:tplc="F1F6F3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FC"/>
    <w:rsid w:val="004965B5"/>
    <w:rsid w:val="005128FC"/>
    <w:rsid w:val="008A7E0F"/>
    <w:rsid w:val="009F3711"/>
    <w:rsid w:val="00B57FF0"/>
    <w:rsid w:val="00F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D3E83-EB7C-492F-B3BD-0A2735CD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Алексеевна</dc:creator>
  <cp:keywords/>
  <dc:description/>
  <cp:lastModifiedBy>Ушакова Мария Васильевна</cp:lastModifiedBy>
  <cp:revision>4</cp:revision>
  <dcterms:created xsi:type="dcterms:W3CDTF">2025-06-17T07:11:00Z</dcterms:created>
  <dcterms:modified xsi:type="dcterms:W3CDTF">2025-06-18T14:16:00Z</dcterms:modified>
</cp:coreProperties>
</file>